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FB0C24" w:rsidRPr="008F5183" w:rsidRDefault="008F13B7">
      <w:pPr>
        <w:jc w:val="center"/>
        <w:rPr>
          <w:b/>
          <w:sz w:val="48"/>
        </w:rPr>
      </w:pPr>
      <w:r>
        <w:rPr>
          <w:b/>
          <w:noProof/>
          <w:sz w:val="48"/>
          <w:lang w:eastAsia="ru-RU"/>
        </w:rPr>
        <w:drawing>
          <wp:anchor distT="0" distB="0" distL="0" distR="0" simplePos="0" relativeHeight="251659264" behindDoc="0" locked="0" layoutInCell="1" allowOverlap="1">
            <wp:simplePos x="0" y="0"/>
            <wp:positionH relativeFrom="column">
              <wp:posOffset>2725420</wp:posOffset>
            </wp:positionH>
            <wp:positionV relativeFrom="paragraph">
              <wp:posOffset>186690</wp:posOffset>
            </wp:positionV>
            <wp:extent cx="652145" cy="752475"/>
            <wp:effectExtent l="19050" t="0" r="0" b="0"/>
            <wp:wrapSquare wrapText="larges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srcRect/>
                    <a:stretch>
                      <a:fillRect/>
                    </a:stretch>
                  </pic:blipFill>
                  <pic:spPr bwMode="auto">
                    <a:xfrm>
                      <a:off x="0" y="0"/>
                      <a:ext cx="652145" cy="752475"/>
                    </a:xfrm>
                    <a:prstGeom prst="rect">
                      <a:avLst/>
                    </a:prstGeom>
                    <a:solidFill>
                      <a:srgbClr val="FFFFFF"/>
                    </a:solidFill>
                    <a:ln w="9525">
                      <a:noFill/>
                      <a:miter lim="800000"/>
                      <a:headEnd/>
                      <a:tailEnd/>
                    </a:ln>
                  </pic:spPr>
                </pic:pic>
              </a:graphicData>
            </a:graphic>
          </wp:anchor>
        </w:drawing>
      </w:r>
    </w:p>
    <w:p w:rsidR="00FB0C24" w:rsidRDefault="00FB0C24">
      <w:pPr>
        <w:jc w:val="center"/>
        <w:rPr>
          <w:b/>
          <w:sz w:val="48"/>
        </w:rPr>
      </w:pPr>
    </w:p>
    <w:p w:rsidR="00FB0C24" w:rsidRDefault="00FB0C24">
      <w:pPr>
        <w:jc w:val="center"/>
        <w:rPr>
          <w:b/>
          <w:sz w:val="48"/>
        </w:rPr>
      </w:pPr>
    </w:p>
    <w:p w:rsidR="00FB0C24" w:rsidRDefault="00FB0C24">
      <w:pPr>
        <w:jc w:val="center"/>
        <w:rPr>
          <w:b/>
          <w:sz w:val="40"/>
          <w:szCs w:val="40"/>
        </w:rPr>
      </w:pPr>
      <w:r>
        <w:rPr>
          <w:b/>
          <w:sz w:val="40"/>
          <w:szCs w:val="40"/>
        </w:rPr>
        <w:t>П О С Т А Н О В Л Е Н И Е</w:t>
      </w:r>
    </w:p>
    <w:p w:rsidR="00FB0C24" w:rsidRDefault="00FB0C24">
      <w:pPr>
        <w:jc w:val="center"/>
        <w:rPr>
          <w:b/>
          <w:sz w:val="28"/>
          <w:szCs w:val="34"/>
        </w:rPr>
      </w:pPr>
    </w:p>
    <w:p w:rsidR="00FB0C24" w:rsidRDefault="00FB0C24">
      <w:pPr>
        <w:ind w:hanging="600"/>
        <w:jc w:val="center"/>
        <w:rPr>
          <w:rFonts w:ascii="Arial" w:hAnsi="Arial"/>
          <w:sz w:val="28"/>
        </w:rPr>
      </w:pPr>
      <w:r>
        <w:rPr>
          <w:rFonts w:ascii="Arial" w:hAnsi="Arial"/>
          <w:sz w:val="28"/>
        </w:rPr>
        <w:t xml:space="preserve">         АДМИНИСТРАЦИИ</w:t>
      </w:r>
    </w:p>
    <w:p w:rsidR="00FB0C24" w:rsidRDefault="00FB0C24">
      <w:pPr>
        <w:ind w:hanging="600"/>
        <w:jc w:val="center"/>
        <w:rPr>
          <w:rFonts w:ascii="Arial" w:hAnsi="Arial"/>
          <w:sz w:val="28"/>
        </w:rPr>
      </w:pPr>
      <w:r>
        <w:rPr>
          <w:rFonts w:ascii="Arial" w:hAnsi="Arial"/>
          <w:sz w:val="28"/>
        </w:rPr>
        <w:t xml:space="preserve">       ЧЕРДЫНСКОГО ГОРОДСКОГО ПОСЕЛЕНИЯ</w:t>
      </w:r>
    </w:p>
    <w:p w:rsidR="00FB0C24" w:rsidRDefault="00FB0C24">
      <w:pPr>
        <w:ind w:hanging="600"/>
        <w:jc w:val="center"/>
        <w:rPr>
          <w:rFonts w:ascii="Arial" w:hAnsi="Arial"/>
          <w:sz w:val="28"/>
        </w:rPr>
      </w:pPr>
      <w:r>
        <w:rPr>
          <w:rFonts w:ascii="Arial" w:hAnsi="Arial"/>
          <w:sz w:val="28"/>
        </w:rPr>
        <w:t xml:space="preserve">          ПЕРМСКОГО КРАЯ</w:t>
      </w:r>
    </w:p>
    <w:p w:rsidR="00FB0C24" w:rsidRDefault="00FB0C24">
      <w:pPr>
        <w:ind w:hanging="600"/>
        <w:jc w:val="center"/>
        <w:rPr>
          <w:rFonts w:ascii="Arial" w:hAnsi="Arial"/>
          <w:sz w:val="28"/>
        </w:rPr>
      </w:pPr>
    </w:p>
    <w:p w:rsidR="00FB0C24" w:rsidRDefault="00265113">
      <w:pPr>
        <w:ind w:left="-720"/>
        <w:jc w:val="center"/>
        <w:rPr>
          <w:rFonts w:ascii="Arial" w:hAnsi="Arial"/>
          <w:lang w:val="ru-RU"/>
        </w:rPr>
      </w:pPr>
      <w:r>
        <w:pict>
          <v:shapetype id="_x0000_t202" coordsize="21600,21600" o:spt="202" path="m,l,21600r21600,l21600,xe">
            <v:stroke joinstyle="miter"/>
            <v:path gradientshapeok="t" o:connecttype="rect"/>
          </v:shapetype>
          <v:shape id="_x0000_s1027" type="#_x0000_t202" style="position:absolute;left:0;text-align:left;margin-left:36.75pt;margin-top:6.8pt;width:125.05pt;height:23.05pt;z-index:251657216;mso-wrap-distance-left:9.05pt;mso-wrap-distance-right:9.05pt" stroked="f">
            <v:fill opacity="0" color2="black"/>
            <v:textbox style="mso-next-textbox:#_x0000_s1027" inset="0,0,0,0">
              <w:txbxContent>
                <w:p w:rsidR="00332179" w:rsidRDefault="00B229B4" w:rsidP="00265113">
                  <w:pPr>
                    <w:rPr>
                      <w:sz w:val="28"/>
                    </w:rPr>
                  </w:pPr>
                  <w:r>
                    <w:rPr>
                      <w:sz w:val="28"/>
                    </w:rPr>
                    <w:t>12.02.</w:t>
                  </w:r>
                  <w:r w:rsidR="00454D83">
                    <w:rPr>
                      <w:sz w:val="28"/>
                    </w:rPr>
                    <w:t>201</w:t>
                  </w:r>
                  <w:r w:rsidR="002B0F0E">
                    <w:rPr>
                      <w:sz w:val="28"/>
                    </w:rPr>
                    <w:t>5</w:t>
                  </w:r>
                </w:p>
              </w:txbxContent>
            </v:textbox>
          </v:shape>
        </w:pict>
      </w:r>
      <w:r w:rsidR="00FB0C24">
        <w:pict>
          <v:shape id="_x0000_s1026" type="#_x0000_t202" style="position:absolute;left:0;text-align:left;margin-left:443.6pt;margin-top:6.8pt;width:47.25pt;height:21.05pt;z-index:251656192;mso-wrap-distance-left:9.05pt;mso-wrap-distance-right:9.05pt" stroked="f">
            <v:fill opacity="0" color2="black"/>
            <v:textbox style="mso-next-textbox:#_x0000_s1026" inset="0,0,0,0">
              <w:txbxContent>
                <w:p w:rsidR="00332179" w:rsidRPr="00344909" w:rsidRDefault="00344909" w:rsidP="002B0F0E">
                  <w:pPr>
                    <w:rPr>
                      <w:sz w:val="28"/>
                      <w:szCs w:val="28"/>
                    </w:rPr>
                  </w:pPr>
                  <w:r w:rsidRPr="00344909">
                    <w:rPr>
                      <w:sz w:val="28"/>
                      <w:szCs w:val="28"/>
                    </w:rPr>
                    <w:t xml:space="preserve">№ </w:t>
                  </w:r>
                  <w:r w:rsidR="000C1689">
                    <w:rPr>
                      <w:sz w:val="28"/>
                      <w:szCs w:val="28"/>
                    </w:rPr>
                    <w:t>35</w:t>
                  </w:r>
                </w:p>
              </w:txbxContent>
            </v:textbox>
          </v:shape>
        </w:pict>
      </w:r>
    </w:p>
    <w:p w:rsidR="00FB0C24" w:rsidRDefault="006C193A">
      <w:pPr>
        <w:ind w:right="-63"/>
        <w:jc w:val="center"/>
        <w:rPr>
          <w:rFonts w:ascii="Arial" w:hAnsi="Arial"/>
        </w:rPr>
      </w:pPr>
      <w:r>
        <w:rPr>
          <w:rFonts w:ascii="Arial" w:hAnsi="Arial"/>
        </w:rPr>
        <w:t xml:space="preserve">                                </w:t>
      </w:r>
      <w:r w:rsidR="00FB0C24">
        <w:rPr>
          <w:rFonts w:ascii="Arial" w:hAnsi="Arial"/>
        </w:rPr>
        <w:t xml:space="preserve">                                                               </w:t>
      </w:r>
      <w:r w:rsidR="00264F65">
        <w:rPr>
          <w:rFonts w:ascii="Arial" w:hAnsi="Arial"/>
        </w:rPr>
        <w:t xml:space="preserve">          </w:t>
      </w:r>
      <w:r w:rsidR="00265113">
        <w:rPr>
          <w:rFonts w:ascii="Arial" w:hAnsi="Arial"/>
        </w:rPr>
        <w:t xml:space="preserve">           </w:t>
      </w:r>
    </w:p>
    <w:p w:rsidR="00FB0C24" w:rsidRDefault="00FB0C24">
      <w:pPr>
        <w:jc w:val="center"/>
      </w:pPr>
    </w:p>
    <w:p w:rsidR="00FB0C24" w:rsidRDefault="00FB0C24">
      <w:pPr>
        <w:jc w:val="center"/>
      </w:pPr>
      <w:r>
        <w:pict>
          <v:shape id="_x0000_s1028" type="#_x0000_t202" style="position:absolute;left:0;text-align:left;margin-left:-.75pt;margin-top:5.4pt;width:250.95pt;height:36.4pt;z-index:251658240;mso-wrap-distance-left:9.05pt;mso-wrap-distance-right:9.05pt" stroked="f">
            <v:fill opacity="0" color2="black"/>
            <v:textbox inset="0,0,0,0">
              <w:txbxContent>
                <w:p w:rsidR="00B229B4" w:rsidRPr="00B229B4" w:rsidRDefault="00B229B4" w:rsidP="00B229B4">
                  <w:pPr>
                    <w:jc w:val="both"/>
                    <w:rPr>
                      <w:b/>
                      <w:sz w:val="28"/>
                      <w:szCs w:val="28"/>
                    </w:rPr>
                  </w:pPr>
                  <w:r w:rsidRPr="00B229B4">
                    <w:rPr>
                      <w:b/>
                      <w:sz w:val="28"/>
                      <w:szCs w:val="28"/>
                    </w:rPr>
                    <w:t xml:space="preserve">Об утверждении схемы водоснабжения </w:t>
                  </w:r>
                </w:p>
                <w:p w:rsidR="00B229B4" w:rsidRPr="00B229B4" w:rsidRDefault="00B229B4" w:rsidP="00B229B4">
                  <w:pPr>
                    <w:jc w:val="both"/>
                    <w:rPr>
                      <w:b/>
                      <w:sz w:val="28"/>
                      <w:szCs w:val="28"/>
                    </w:rPr>
                  </w:pPr>
                  <w:r w:rsidRPr="00B229B4">
                    <w:rPr>
                      <w:b/>
                      <w:sz w:val="28"/>
                      <w:szCs w:val="28"/>
                    </w:rPr>
                    <w:t>Чердынского городского поселения</w:t>
                  </w:r>
                </w:p>
                <w:p w:rsidR="00332179" w:rsidRDefault="00332179">
                  <w:pPr>
                    <w:rPr>
                      <w:b/>
                      <w:sz w:val="28"/>
                    </w:rPr>
                  </w:pPr>
                </w:p>
                <w:p w:rsidR="00332179" w:rsidRDefault="00332179">
                  <w:pPr>
                    <w:rPr>
                      <w:b/>
                      <w:sz w:val="28"/>
                    </w:rPr>
                  </w:pPr>
                </w:p>
              </w:txbxContent>
            </v:textbox>
          </v:shape>
        </w:pict>
      </w:r>
      <w:r>
        <w:t xml:space="preserve">                                                                           </w:t>
      </w:r>
    </w:p>
    <w:p w:rsidR="00FB0C24" w:rsidRDefault="00FB0C24">
      <w:pPr>
        <w:jc w:val="center"/>
        <w:rPr>
          <w:sz w:val="28"/>
        </w:rPr>
      </w:pPr>
    </w:p>
    <w:p w:rsidR="00FB0C24" w:rsidRDefault="00FB0C24">
      <w:pPr>
        <w:jc w:val="center"/>
        <w:rPr>
          <w:sz w:val="28"/>
        </w:rPr>
      </w:pPr>
    </w:p>
    <w:p w:rsidR="00454D83" w:rsidRDefault="00454D83">
      <w:pPr>
        <w:jc w:val="center"/>
        <w:rPr>
          <w:sz w:val="28"/>
        </w:rPr>
      </w:pPr>
    </w:p>
    <w:p w:rsidR="00B229B4" w:rsidRDefault="00B229B4" w:rsidP="00B229B4">
      <w:pPr>
        <w:ind w:firstLine="708"/>
        <w:jc w:val="both"/>
        <w:rPr>
          <w:sz w:val="28"/>
          <w:szCs w:val="28"/>
        </w:rPr>
      </w:pPr>
      <w:r>
        <w:rPr>
          <w:sz w:val="28"/>
          <w:szCs w:val="28"/>
        </w:rPr>
        <w:t xml:space="preserve">В соответствии с пунктом 4.3 части 1 статьи 17 Федерального закона от 6 октября 2003 г. № 131-ФЗ «Об общих принципах организации местного самоуправления в Российской Федерации», пунктом 4 части 1 статьи 6, статьей 38 Федерального закона от 7 декабря 2011 г. № 416-ФЗ «О водоснабжении и водоотведении», Постановлением Правительства Российской Федерации от 5 сентября 2013 г. № 782 «О схемах водоснабжения и водоотведения», в целях организации надежного и бесперебойного водоснабжения на территории Чердынского городского поселения </w:t>
      </w:r>
    </w:p>
    <w:p w:rsidR="00B229B4" w:rsidRDefault="00B229B4" w:rsidP="00B229B4">
      <w:pPr>
        <w:jc w:val="both"/>
        <w:rPr>
          <w:sz w:val="28"/>
          <w:szCs w:val="28"/>
        </w:rPr>
      </w:pPr>
      <w:r>
        <w:rPr>
          <w:sz w:val="28"/>
          <w:szCs w:val="28"/>
        </w:rPr>
        <w:t>ПОСТАНОВЛЯЮ:</w:t>
      </w:r>
    </w:p>
    <w:p w:rsidR="00B229B4" w:rsidRDefault="00B229B4" w:rsidP="00B229B4">
      <w:pPr>
        <w:ind w:firstLine="708"/>
        <w:jc w:val="both"/>
        <w:rPr>
          <w:sz w:val="28"/>
          <w:szCs w:val="28"/>
        </w:rPr>
      </w:pPr>
      <w:r>
        <w:rPr>
          <w:sz w:val="28"/>
          <w:szCs w:val="28"/>
        </w:rPr>
        <w:t>1. Утвердить прилагаемую схему водоснабжения Чердынского городского поселения сроком на 10 лет.</w:t>
      </w:r>
    </w:p>
    <w:p w:rsidR="00B229B4" w:rsidRDefault="00B229B4" w:rsidP="00B229B4">
      <w:pPr>
        <w:ind w:firstLine="708"/>
        <w:jc w:val="both"/>
        <w:rPr>
          <w:sz w:val="28"/>
          <w:szCs w:val="28"/>
        </w:rPr>
      </w:pPr>
      <w:r>
        <w:rPr>
          <w:sz w:val="28"/>
          <w:szCs w:val="28"/>
        </w:rPr>
        <w:t>2. Опубликовать настоящее постановление в информационном бюллетене «Чердынский вестник» и разместить на официальном сайте Чердынского городского поселения в информационно-телекоммуникационной сети «Интернет».</w:t>
      </w:r>
    </w:p>
    <w:p w:rsidR="00B229B4" w:rsidRDefault="00B229B4" w:rsidP="00B229B4">
      <w:pPr>
        <w:ind w:firstLine="708"/>
        <w:jc w:val="both"/>
        <w:rPr>
          <w:sz w:val="28"/>
          <w:szCs w:val="28"/>
        </w:rPr>
      </w:pPr>
      <w:r>
        <w:rPr>
          <w:sz w:val="28"/>
          <w:szCs w:val="28"/>
        </w:rPr>
        <w:t>3. Контроль  исполнения настоящего постановления оставляю за собой.</w:t>
      </w:r>
    </w:p>
    <w:p w:rsidR="00FB0C24" w:rsidRDefault="00FB0C24">
      <w:pPr>
        <w:jc w:val="both"/>
        <w:rPr>
          <w:sz w:val="28"/>
        </w:rPr>
      </w:pPr>
    </w:p>
    <w:p w:rsidR="00994356" w:rsidRDefault="00994356" w:rsidP="00994356">
      <w:pPr>
        <w:pStyle w:val="ConsPlusNormal"/>
        <w:widowControl/>
        <w:ind w:firstLine="0"/>
        <w:jc w:val="both"/>
        <w:rPr>
          <w:rFonts w:ascii="Times New Roman" w:hAnsi="Times New Roman" w:cs="Times New Roman"/>
          <w:sz w:val="28"/>
          <w:szCs w:val="28"/>
        </w:rPr>
      </w:pPr>
    </w:p>
    <w:p w:rsidR="00D50E57" w:rsidRDefault="00D50E57" w:rsidP="00994356">
      <w:pPr>
        <w:pStyle w:val="ConsPlusNormal"/>
        <w:widowControl/>
        <w:ind w:firstLine="0"/>
        <w:jc w:val="both"/>
        <w:rPr>
          <w:rFonts w:ascii="Times New Roman" w:hAnsi="Times New Roman" w:cs="Times New Roman"/>
          <w:sz w:val="28"/>
          <w:szCs w:val="28"/>
        </w:rPr>
      </w:pPr>
    </w:p>
    <w:p w:rsidR="00994356" w:rsidRDefault="002B0F0E" w:rsidP="00994356">
      <w:pPr>
        <w:pStyle w:val="ConsPlusNormal"/>
        <w:widowControl/>
        <w:ind w:firstLine="0"/>
        <w:jc w:val="both"/>
        <w:rPr>
          <w:rFonts w:ascii="Times New Roman" w:hAnsi="Times New Roman" w:cs="Times New Roman"/>
          <w:sz w:val="28"/>
          <w:szCs w:val="28"/>
        </w:rPr>
      </w:pPr>
      <w:r>
        <w:rPr>
          <w:rFonts w:ascii="Times New Roman" w:hAnsi="Times New Roman" w:cs="Times New Roman"/>
          <w:sz w:val="28"/>
          <w:szCs w:val="28"/>
        </w:rPr>
        <w:t>Г</w:t>
      </w:r>
      <w:r w:rsidR="00A53812">
        <w:rPr>
          <w:rFonts w:ascii="Times New Roman" w:hAnsi="Times New Roman" w:cs="Times New Roman"/>
          <w:sz w:val="28"/>
          <w:szCs w:val="28"/>
        </w:rPr>
        <w:t>лава</w:t>
      </w:r>
      <w:r w:rsidR="00994356">
        <w:rPr>
          <w:rFonts w:ascii="Times New Roman" w:hAnsi="Times New Roman" w:cs="Times New Roman"/>
          <w:sz w:val="28"/>
          <w:szCs w:val="28"/>
        </w:rPr>
        <w:t xml:space="preserve"> администрации                                                  </w:t>
      </w:r>
      <w:r>
        <w:rPr>
          <w:rFonts w:ascii="Times New Roman" w:hAnsi="Times New Roman" w:cs="Times New Roman"/>
          <w:sz w:val="28"/>
          <w:szCs w:val="28"/>
        </w:rPr>
        <w:t xml:space="preserve">    </w:t>
      </w:r>
      <w:r w:rsidR="00994356">
        <w:rPr>
          <w:rFonts w:ascii="Times New Roman" w:hAnsi="Times New Roman" w:cs="Times New Roman"/>
          <w:sz w:val="28"/>
          <w:szCs w:val="28"/>
        </w:rPr>
        <w:t xml:space="preserve"> </w:t>
      </w:r>
      <w:r w:rsidR="00A53812">
        <w:rPr>
          <w:rFonts w:ascii="Times New Roman" w:hAnsi="Times New Roman" w:cs="Times New Roman"/>
          <w:sz w:val="28"/>
          <w:szCs w:val="28"/>
        </w:rPr>
        <w:t xml:space="preserve">                  </w:t>
      </w:r>
      <w:r w:rsidR="001A5C3E">
        <w:rPr>
          <w:rFonts w:ascii="Times New Roman" w:hAnsi="Times New Roman" w:cs="Times New Roman"/>
          <w:sz w:val="28"/>
          <w:szCs w:val="28"/>
        </w:rPr>
        <w:t xml:space="preserve">   </w:t>
      </w:r>
      <w:r w:rsidR="00C42555">
        <w:rPr>
          <w:rFonts w:ascii="Times New Roman" w:hAnsi="Times New Roman" w:cs="Times New Roman"/>
          <w:sz w:val="28"/>
          <w:szCs w:val="28"/>
        </w:rPr>
        <w:t xml:space="preserve">       </w:t>
      </w:r>
      <w:r w:rsidR="00A53812">
        <w:rPr>
          <w:rFonts w:ascii="Times New Roman" w:hAnsi="Times New Roman" w:cs="Times New Roman"/>
          <w:sz w:val="28"/>
          <w:szCs w:val="28"/>
        </w:rPr>
        <w:t>А.Л. Брандт</w:t>
      </w:r>
      <w:r w:rsidR="00994356">
        <w:rPr>
          <w:rFonts w:ascii="Times New Roman" w:hAnsi="Times New Roman" w:cs="Times New Roman"/>
          <w:sz w:val="28"/>
          <w:szCs w:val="28"/>
        </w:rPr>
        <w:t xml:space="preserve">               </w:t>
      </w:r>
    </w:p>
    <w:p w:rsidR="00994356" w:rsidRDefault="00994356" w:rsidP="00994356">
      <w:pPr>
        <w:pStyle w:val="ConsPlusNormal"/>
        <w:widowControl/>
        <w:spacing w:line="220" w:lineRule="exact"/>
        <w:ind w:firstLine="0"/>
        <w:jc w:val="both"/>
        <w:rPr>
          <w:rFonts w:ascii="Times New Roman" w:hAnsi="Times New Roman" w:cs="Times New Roman"/>
          <w:sz w:val="28"/>
          <w:szCs w:val="28"/>
        </w:rPr>
      </w:pPr>
      <w:r>
        <w:rPr>
          <w:rFonts w:ascii="Times New Roman" w:hAnsi="Times New Roman" w:cs="Times New Roman"/>
          <w:sz w:val="28"/>
          <w:szCs w:val="28"/>
        </w:rPr>
        <w:t xml:space="preserve">                                                       </w:t>
      </w:r>
    </w:p>
    <w:p w:rsidR="00994356" w:rsidRDefault="00994356" w:rsidP="00994356">
      <w:pPr>
        <w:pStyle w:val="ConsPlusNormal"/>
        <w:widowControl/>
        <w:spacing w:line="220" w:lineRule="exact"/>
        <w:ind w:firstLine="0"/>
        <w:jc w:val="both"/>
        <w:rPr>
          <w:rFonts w:ascii="Times New Roman" w:hAnsi="Times New Roman" w:cs="Times New Roman"/>
          <w:sz w:val="28"/>
          <w:szCs w:val="28"/>
        </w:rPr>
      </w:pPr>
    </w:p>
    <w:p w:rsidR="00994356" w:rsidRDefault="00994356" w:rsidP="00994356">
      <w:pPr>
        <w:pStyle w:val="ConsPlusNormal"/>
        <w:widowControl/>
        <w:spacing w:line="220" w:lineRule="exact"/>
        <w:ind w:firstLine="0"/>
        <w:jc w:val="both"/>
        <w:rPr>
          <w:rFonts w:ascii="Times New Roman" w:hAnsi="Times New Roman" w:cs="Times New Roman"/>
          <w:sz w:val="28"/>
          <w:szCs w:val="28"/>
        </w:rPr>
      </w:pPr>
    </w:p>
    <w:p w:rsidR="00994356" w:rsidRDefault="00994356" w:rsidP="00994356">
      <w:pPr>
        <w:pStyle w:val="ConsPlusNormal"/>
        <w:widowControl/>
        <w:spacing w:line="220" w:lineRule="exact"/>
        <w:ind w:firstLine="0"/>
        <w:jc w:val="both"/>
        <w:rPr>
          <w:rFonts w:ascii="Times New Roman" w:hAnsi="Times New Roman" w:cs="Times New Roman"/>
          <w:sz w:val="28"/>
          <w:szCs w:val="28"/>
        </w:rPr>
      </w:pPr>
      <w:r>
        <w:rPr>
          <w:rFonts w:ascii="Times New Roman" w:hAnsi="Times New Roman" w:cs="Times New Roman"/>
          <w:sz w:val="28"/>
          <w:szCs w:val="28"/>
        </w:rPr>
        <w:t xml:space="preserve">    </w:t>
      </w:r>
    </w:p>
    <w:p w:rsidR="00994356" w:rsidRDefault="00994356" w:rsidP="00EF5548">
      <w:pPr>
        <w:pStyle w:val="ConsPlusNormal"/>
        <w:widowControl/>
        <w:spacing w:line="220" w:lineRule="exact"/>
        <w:ind w:firstLine="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p>
    <w:p w:rsidR="00994356" w:rsidRDefault="00994356" w:rsidP="00EF5548">
      <w:pPr>
        <w:pStyle w:val="ConsPlusNormal"/>
        <w:widowControl/>
        <w:spacing w:line="220" w:lineRule="exact"/>
        <w:ind w:firstLine="0"/>
        <w:jc w:val="both"/>
      </w:pPr>
      <w:r>
        <w:rPr>
          <w:rFonts w:ascii="Times New Roman" w:hAnsi="Times New Roman" w:cs="Times New Roman"/>
          <w:sz w:val="28"/>
          <w:szCs w:val="28"/>
        </w:rPr>
        <w:t xml:space="preserve">                                      </w:t>
      </w:r>
    </w:p>
    <w:p w:rsidR="00994356" w:rsidRDefault="00994356" w:rsidP="00994356">
      <w:pPr>
        <w:pStyle w:val="ConsPlusTitle"/>
        <w:widowControl/>
        <w:jc w:val="center"/>
      </w:pPr>
    </w:p>
    <w:p w:rsidR="00B229B4" w:rsidRDefault="00B229B4" w:rsidP="00994356">
      <w:pPr>
        <w:pStyle w:val="ConsPlusTitle"/>
        <w:widowControl/>
        <w:jc w:val="center"/>
      </w:pPr>
    </w:p>
    <w:p w:rsidR="006344EB" w:rsidRDefault="006344EB" w:rsidP="00994356">
      <w:pPr>
        <w:pStyle w:val="ConsPlusTitle"/>
        <w:widowControl/>
        <w:jc w:val="center"/>
      </w:pPr>
    </w:p>
    <w:p w:rsidR="006344EB" w:rsidRDefault="006344EB" w:rsidP="00994356">
      <w:pPr>
        <w:pStyle w:val="ConsPlusTitle"/>
        <w:widowControl/>
        <w:jc w:val="center"/>
      </w:pPr>
    </w:p>
    <w:p w:rsidR="006344EB" w:rsidRDefault="006344EB" w:rsidP="00994356">
      <w:pPr>
        <w:pStyle w:val="ConsPlusTitle"/>
        <w:widowControl/>
        <w:jc w:val="center"/>
      </w:pPr>
    </w:p>
    <w:p w:rsidR="00B229B4" w:rsidRDefault="00B229B4" w:rsidP="00994356">
      <w:pPr>
        <w:pStyle w:val="ConsPlusTitle"/>
        <w:widowControl/>
        <w:jc w:val="center"/>
      </w:pPr>
    </w:p>
    <w:p w:rsidR="00B229B4" w:rsidRDefault="00B229B4" w:rsidP="00994356">
      <w:pPr>
        <w:pStyle w:val="ConsPlusTitle"/>
        <w:widowControl/>
        <w:jc w:val="center"/>
      </w:pPr>
    </w:p>
    <w:p w:rsidR="00B229B4" w:rsidRDefault="00B229B4" w:rsidP="000C1689">
      <w:pPr>
        <w:tabs>
          <w:tab w:val="left" w:pos="4820"/>
        </w:tabs>
        <w:ind w:left="6096" w:hanging="6"/>
        <w:jc w:val="both"/>
        <w:rPr>
          <w:sz w:val="28"/>
          <w:szCs w:val="28"/>
        </w:rPr>
      </w:pPr>
      <w:r>
        <w:rPr>
          <w:sz w:val="28"/>
          <w:szCs w:val="28"/>
        </w:rPr>
        <w:lastRenderedPageBreak/>
        <w:t>УТВЕРЖДЕНА</w:t>
      </w:r>
    </w:p>
    <w:p w:rsidR="000C1689" w:rsidRDefault="00B229B4" w:rsidP="000C1689">
      <w:pPr>
        <w:ind w:left="6096"/>
        <w:jc w:val="both"/>
        <w:rPr>
          <w:sz w:val="28"/>
          <w:szCs w:val="28"/>
        </w:rPr>
      </w:pPr>
      <w:r>
        <w:rPr>
          <w:sz w:val="28"/>
          <w:szCs w:val="28"/>
        </w:rPr>
        <w:t xml:space="preserve">постановлением </w:t>
      </w:r>
    </w:p>
    <w:p w:rsidR="000C1689" w:rsidRDefault="00B229B4" w:rsidP="000C1689">
      <w:pPr>
        <w:ind w:left="6096"/>
        <w:jc w:val="both"/>
        <w:rPr>
          <w:sz w:val="28"/>
          <w:szCs w:val="28"/>
        </w:rPr>
      </w:pPr>
      <w:r>
        <w:rPr>
          <w:sz w:val="28"/>
          <w:szCs w:val="28"/>
        </w:rPr>
        <w:t xml:space="preserve">администрации Чердынского </w:t>
      </w:r>
    </w:p>
    <w:p w:rsidR="000C1689" w:rsidRDefault="00B229B4" w:rsidP="000C1689">
      <w:pPr>
        <w:ind w:left="6096"/>
        <w:jc w:val="both"/>
        <w:rPr>
          <w:sz w:val="28"/>
          <w:szCs w:val="28"/>
        </w:rPr>
      </w:pPr>
      <w:r>
        <w:rPr>
          <w:sz w:val="28"/>
          <w:szCs w:val="28"/>
        </w:rPr>
        <w:t>городского поселения</w:t>
      </w:r>
    </w:p>
    <w:p w:rsidR="00B229B4" w:rsidRDefault="00B229B4" w:rsidP="000C1689">
      <w:pPr>
        <w:ind w:left="6096"/>
        <w:jc w:val="both"/>
        <w:rPr>
          <w:sz w:val="28"/>
          <w:szCs w:val="28"/>
        </w:rPr>
      </w:pPr>
      <w:r>
        <w:rPr>
          <w:sz w:val="28"/>
          <w:szCs w:val="28"/>
        </w:rPr>
        <w:t xml:space="preserve">от </w:t>
      </w:r>
      <w:r w:rsidR="000C1689">
        <w:rPr>
          <w:sz w:val="28"/>
          <w:szCs w:val="28"/>
        </w:rPr>
        <w:t>12.02.</w:t>
      </w:r>
      <w:r>
        <w:rPr>
          <w:sz w:val="28"/>
          <w:szCs w:val="28"/>
        </w:rPr>
        <w:t xml:space="preserve">2015 № </w:t>
      </w:r>
      <w:r w:rsidR="000C1689">
        <w:rPr>
          <w:sz w:val="28"/>
          <w:szCs w:val="28"/>
        </w:rPr>
        <w:t>35</w:t>
      </w:r>
    </w:p>
    <w:p w:rsidR="00B229B4" w:rsidRDefault="00B229B4" w:rsidP="00B229B4">
      <w:pPr>
        <w:jc w:val="both"/>
        <w:rPr>
          <w:sz w:val="28"/>
          <w:szCs w:val="28"/>
        </w:rPr>
      </w:pPr>
    </w:p>
    <w:p w:rsidR="00B229B4" w:rsidRDefault="00B229B4" w:rsidP="00B229B4">
      <w:pPr>
        <w:jc w:val="both"/>
        <w:rPr>
          <w:sz w:val="28"/>
          <w:szCs w:val="28"/>
        </w:rPr>
      </w:pPr>
    </w:p>
    <w:p w:rsidR="00B229B4" w:rsidRDefault="00B229B4" w:rsidP="00B229B4">
      <w:pPr>
        <w:jc w:val="both"/>
        <w:rPr>
          <w:sz w:val="28"/>
          <w:szCs w:val="28"/>
        </w:rPr>
      </w:pPr>
    </w:p>
    <w:p w:rsidR="00B229B4" w:rsidRDefault="00B229B4" w:rsidP="00B229B4">
      <w:pPr>
        <w:jc w:val="center"/>
        <w:rPr>
          <w:sz w:val="28"/>
          <w:szCs w:val="28"/>
        </w:rPr>
      </w:pPr>
      <w:r>
        <w:rPr>
          <w:sz w:val="28"/>
          <w:szCs w:val="28"/>
        </w:rPr>
        <w:t xml:space="preserve">СХЕМА ВОДОСНАБЖЕНИЯ </w:t>
      </w:r>
    </w:p>
    <w:p w:rsidR="00B229B4" w:rsidRDefault="00B229B4" w:rsidP="00B229B4">
      <w:pPr>
        <w:jc w:val="center"/>
        <w:rPr>
          <w:sz w:val="28"/>
          <w:szCs w:val="28"/>
        </w:rPr>
      </w:pPr>
      <w:r>
        <w:rPr>
          <w:sz w:val="28"/>
          <w:szCs w:val="28"/>
        </w:rPr>
        <w:t>ЧЕРДЫНСКОГО ГОРОДСКОГО ПОСЕЛЕНИЯ</w:t>
      </w:r>
    </w:p>
    <w:p w:rsidR="00B229B4" w:rsidRDefault="00B229B4" w:rsidP="00B229B4">
      <w:pPr>
        <w:jc w:val="center"/>
        <w:rPr>
          <w:sz w:val="28"/>
          <w:szCs w:val="28"/>
        </w:rPr>
      </w:pPr>
    </w:p>
    <w:p w:rsidR="00B229B4" w:rsidRPr="006344EB" w:rsidRDefault="00B229B4" w:rsidP="00B229B4">
      <w:pPr>
        <w:jc w:val="center"/>
        <w:rPr>
          <w:b/>
          <w:sz w:val="28"/>
          <w:szCs w:val="28"/>
        </w:rPr>
      </w:pPr>
      <w:r w:rsidRPr="006344EB">
        <w:rPr>
          <w:b/>
          <w:sz w:val="28"/>
          <w:szCs w:val="28"/>
        </w:rPr>
        <w:t>I. Общие положения</w:t>
      </w:r>
    </w:p>
    <w:p w:rsidR="00B229B4" w:rsidRDefault="00B229B4" w:rsidP="00B229B4">
      <w:pPr>
        <w:jc w:val="both"/>
        <w:rPr>
          <w:sz w:val="28"/>
          <w:szCs w:val="28"/>
        </w:rPr>
      </w:pPr>
    </w:p>
    <w:p w:rsidR="00B229B4" w:rsidRDefault="00B229B4" w:rsidP="00B229B4">
      <w:pPr>
        <w:ind w:firstLine="708"/>
        <w:jc w:val="both"/>
        <w:rPr>
          <w:sz w:val="28"/>
          <w:szCs w:val="28"/>
        </w:rPr>
      </w:pPr>
      <w:r>
        <w:rPr>
          <w:sz w:val="28"/>
          <w:szCs w:val="28"/>
        </w:rPr>
        <w:t xml:space="preserve">1.1. Схема водоснабжения Чердынского городского поселения (далее - Схема водоснабжения) разработана в соответствии с Федеральным законом </w:t>
      </w:r>
      <w:r w:rsidR="002207A0">
        <w:rPr>
          <w:sz w:val="28"/>
          <w:szCs w:val="28"/>
        </w:rPr>
        <w:t xml:space="preserve">                   </w:t>
      </w:r>
      <w:r>
        <w:rPr>
          <w:sz w:val="28"/>
          <w:szCs w:val="28"/>
        </w:rPr>
        <w:t xml:space="preserve">от 7 декабря 2011 г. № 416-ФЗ «О водоснабжении и водоотведении», Постановлением Правительства Российской Федерации от 5 сентября 2013 г. </w:t>
      </w:r>
      <w:r w:rsidR="002207A0">
        <w:rPr>
          <w:sz w:val="28"/>
          <w:szCs w:val="28"/>
        </w:rPr>
        <w:t xml:space="preserve">      </w:t>
      </w:r>
      <w:r>
        <w:rPr>
          <w:sz w:val="28"/>
          <w:szCs w:val="28"/>
        </w:rPr>
        <w:t>№ 782 «О схемах водоснабжения и водоотведения».</w:t>
      </w:r>
    </w:p>
    <w:p w:rsidR="00B229B4" w:rsidRDefault="00B229B4" w:rsidP="00B229B4">
      <w:pPr>
        <w:ind w:firstLine="708"/>
        <w:jc w:val="both"/>
        <w:rPr>
          <w:sz w:val="28"/>
          <w:szCs w:val="28"/>
        </w:rPr>
      </w:pPr>
      <w:r>
        <w:rPr>
          <w:sz w:val="28"/>
          <w:szCs w:val="28"/>
        </w:rPr>
        <w:t>Целью подготовки Схемы водоснабжения является обеспечение для абонентов доступности холодного водоснабжения с использованием централизованных систем водоснабжения, обеспечение холодного водоснабжения в соответствии с требованиями законодательства Российской Федерации, рационального водопользования ресурсов, а также развитие централизованных систем водоснабжения на основе наилучших</w:t>
      </w:r>
      <w:r w:rsidR="002207A0">
        <w:rPr>
          <w:sz w:val="28"/>
          <w:szCs w:val="28"/>
        </w:rPr>
        <w:t xml:space="preserve"> </w:t>
      </w:r>
      <w:r>
        <w:rPr>
          <w:sz w:val="28"/>
          <w:szCs w:val="28"/>
        </w:rPr>
        <w:t xml:space="preserve"> доступных технологий и внедрения энергосберегающих технологий.</w:t>
      </w:r>
    </w:p>
    <w:p w:rsidR="00B229B4" w:rsidRDefault="00B229B4" w:rsidP="00B229B4">
      <w:pPr>
        <w:ind w:firstLine="708"/>
        <w:jc w:val="both"/>
        <w:rPr>
          <w:sz w:val="28"/>
          <w:szCs w:val="28"/>
        </w:rPr>
      </w:pPr>
      <w:r>
        <w:rPr>
          <w:sz w:val="28"/>
          <w:szCs w:val="28"/>
        </w:rPr>
        <w:t>Схема водоснабжения разработана в соответствии с документами территориального планирования Чердынского городского поселения, утвержденными в порядке, определенном законодательством Российской Федерации о градостроительной деятельности:</w:t>
      </w:r>
    </w:p>
    <w:p w:rsidR="00B229B4" w:rsidRDefault="00B229B4" w:rsidP="00B229B4">
      <w:pPr>
        <w:ind w:firstLine="708"/>
        <w:jc w:val="both"/>
        <w:rPr>
          <w:sz w:val="28"/>
          <w:szCs w:val="28"/>
        </w:rPr>
      </w:pPr>
      <w:r>
        <w:rPr>
          <w:sz w:val="28"/>
          <w:szCs w:val="28"/>
        </w:rPr>
        <w:t>Генеральным планом города Чердынь, утвержденным решением Думы Чердынского городского поселения от 18 сентября 2008 г. № 78 (далее - Генеральный план);</w:t>
      </w:r>
    </w:p>
    <w:p w:rsidR="00B229B4" w:rsidRDefault="00B229B4" w:rsidP="00B229B4">
      <w:pPr>
        <w:ind w:firstLine="708"/>
        <w:jc w:val="both"/>
        <w:rPr>
          <w:sz w:val="28"/>
          <w:szCs w:val="28"/>
        </w:rPr>
      </w:pPr>
      <w:r>
        <w:rPr>
          <w:sz w:val="28"/>
          <w:szCs w:val="28"/>
        </w:rPr>
        <w:t>проектами планировки и межевания территорий, утвержденными в установленном законом порядке.</w:t>
      </w:r>
    </w:p>
    <w:p w:rsidR="00B229B4" w:rsidRDefault="00B229B4" w:rsidP="00B229B4">
      <w:pPr>
        <w:ind w:firstLine="708"/>
        <w:jc w:val="both"/>
        <w:rPr>
          <w:sz w:val="28"/>
          <w:szCs w:val="28"/>
        </w:rPr>
      </w:pPr>
      <w:r>
        <w:rPr>
          <w:sz w:val="28"/>
          <w:szCs w:val="28"/>
        </w:rPr>
        <w:t>1.2. Состав схемы.</w:t>
      </w:r>
    </w:p>
    <w:p w:rsidR="00B229B4" w:rsidRDefault="00B229B4" w:rsidP="00B229B4">
      <w:pPr>
        <w:ind w:firstLine="708"/>
        <w:rPr>
          <w:sz w:val="28"/>
          <w:szCs w:val="28"/>
        </w:rPr>
      </w:pPr>
      <w:r>
        <w:rPr>
          <w:sz w:val="28"/>
          <w:szCs w:val="28"/>
        </w:rPr>
        <w:t>1.2.1.Текстовые материалы.</w:t>
      </w:r>
    </w:p>
    <w:p w:rsidR="006344EB" w:rsidRDefault="00B229B4" w:rsidP="006344EB">
      <w:pPr>
        <w:ind w:firstLine="708"/>
        <w:rPr>
          <w:sz w:val="28"/>
          <w:szCs w:val="28"/>
        </w:rPr>
      </w:pPr>
      <w:r>
        <w:rPr>
          <w:sz w:val="28"/>
          <w:szCs w:val="28"/>
        </w:rPr>
        <w:t>1.2.2. Графические материалы.</w:t>
      </w:r>
    </w:p>
    <w:p w:rsidR="006344EB" w:rsidRDefault="006344EB" w:rsidP="006344EB">
      <w:pPr>
        <w:ind w:firstLine="708"/>
        <w:rPr>
          <w:sz w:val="28"/>
          <w:szCs w:val="28"/>
        </w:rPr>
      </w:pPr>
    </w:p>
    <w:p w:rsidR="00B229B4" w:rsidRPr="006344EB" w:rsidRDefault="00B229B4" w:rsidP="006344EB">
      <w:pPr>
        <w:ind w:firstLine="708"/>
        <w:rPr>
          <w:b/>
          <w:sz w:val="28"/>
          <w:szCs w:val="28"/>
        </w:rPr>
      </w:pPr>
      <w:r w:rsidRPr="006344EB">
        <w:rPr>
          <w:b/>
          <w:sz w:val="28"/>
          <w:szCs w:val="28"/>
        </w:rPr>
        <w:t>II. Технико-экономическое состояние централизованной системы</w:t>
      </w:r>
    </w:p>
    <w:p w:rsidR="00B229B4" w:rsidRPr="006344EB" w:rsidRDefault="00B229B4" w:rsidP="00B229B4">
      <w:pPr>
        <w:jc w:val="center"/>
        <w:rPr>
          <w:b/>
          <w:sz w:val="28"/>
          <w:szCs w:val="28"/>
        </w:rPr>
      </w:pPr>
      <w:r w:rsidRPr="006344EB">
        <w:rPr>
          <w:b/>
          <w:sz w:val="28"/>
          <w:szCs w:val="28"/>
        </w:rPr>
        <w:t>водоснабжения Чердынского городского поселения</w:t>
      </w:r>
    </w:p>
    <w:p w:rsidR="00B229B4" w:rsidRDefault="00B229B4" w:rsidP="00B229B4">
      <w:pPr>
        <w:jc w:val="both"/>
        <w:rPr>
          <w:sz w:val="28"/>
          <w:szCs w:val="28"/>
        </w:rPr>
      </w:pPr>
    </w:p>
    <w:p w:rsidR="00B229B4" w:rsidRDefault="00B229B4" w:rsidP="00B229B4">
      <w:pPr>
        <w:ind w:firstLine="708"/>
        <w:jc w:val="both"/>
        <w:rPr>
          <w:sz w:val="28"/>
          <w:szCs w:val="28"/>
        </w:rPr>
      </w:pPr>
      <w:r>
        <w:rPr>
          <w:sz w:val="28"/>
          <w:szCs w:val="28"/>
        </w:rPr>
        <w:t xml:space="preserve">В Чердынском городском поселении имеется централизованная система хозяйственно-питьевого водоснабжения. Система водоснабжения хозяйственно-питьевая, противопожарная низкого давления с тушением пожаров с помощью автонасосов. Имеющаяся система обеспечивает 2386 абонентов, из них </w:t>
      </w:r>
      <w:r w:rsidR="002207A0">
        <w:rPr>
          <w:sz w:val="28"/>
          <w:szCs w:val="28"/>
        </w:rPr>
        <w:t xml:space="preserve">                         </w:t>
      </w:r>
      <w:r>
        <w:rPr>
          <w:sz w:val="28"/>
          <w:szCs w:val="28"/>
        </w:rPr>
        <w:t xml:space="preserve">76 предприятий и организаций различной формы собственности. Жители жилых домов без систем внутреннего водопровода, используют водозаборные колонки. </w:t>
      </w:r>
      <w:r>
        <w:rPr>
          <w:sz w:val="28"/>
          <w:szCs w:val="28"/>
        </w:rPr>
        <w:lastRenderedPageBreak/>
        <w:t xml:space="preserve">Общее количество водозаборных колонок на территории поселения 61 шт., как правило, водозаборные колонки расположены на перекрестках улиц. Пользуется водозаборными колонками 1461 абонент. </w:t>
      </w:r>
    </w:p>
    <w:p w:rsidR="00B229B4" w:rsidRDefault="00B229B4" w:rsidP="00B229B4">
      <w:pPr>
        <w:ind w:firstLine="708"/>
        <w:jc w:val="both"/>
        <w:rPr>
          <w:sz w:val="28"/>
          <w:szCs w:val="28"/>
        </w:rPr>
      </w:pPr>
      <w:r>
        <w:rPr>
          <w:sz w:val="28"/>
          <w:szCs w:val="28"/>
        </w:rPr>
        <w:t xml:space="preserve">Водопроводные линии и остальные объекты водопроводного хозяйства (кроме артезианской скважины «СМУ») являются собственностью </w:t>
      </w:r>
      <w:r w:rsidR="002207A0">
        <w:rPr>
          <w:sz w:val="28"/>
          <w:szCs w:val="28"/>
        </w:rPr>
        <w:t xml:space="preserve">                           </w:t>
      </w:r>
      <w:r>
        <w:rPr>
          <w:sz w:val="28"/>
          <w:szCs w:val="28"/>
        </w:rPr>
        <w:t xml:space="preserve">МО «Чердынское городское поселение», переданы в оперативное управление МБУ «Благоустройство-Чердынь». Услугу холодного водоснабжения предприятиям, организациям, населению Чердынского городского поселения оказывает МБУ «Благоустройство-Чердынь»  на договорной основе.  </w:t>
      </w:r>
    </w:p>
    <w:p w:rsidR="00B229B4" w:rsidRDefault="00B229B4" w:rsidP="00B229B4">
      <w:pPr>
        <w:ind w:firstLine="708"/>
        <w:jc w:val="both"/>
        <w:rPr>
          <w:sz w:val="28"/>
          <w:szCs w:val="28"/>
        </w:rPr>
      </w:pPr>
      <w:r>
        <w:rPr>
          <w:sz w:val="28"/>
          <w:szCs w:val="28"/>
        </w:rPr>
        <w:t xml:space="preserve">Основным источником водоснабжения служат подземные воды Сажинского месторождения, данный  водозабор, построенный в 2006 году, располагается в </w:t>
      </w:r>
      <w:r w:rsidR="002207A0">
        <w:rPr>
          <w:sz w:val="28"/>
          <w:szCs w:val="28"/>
        </w:rPr>
        <w:t xml:space="preserve">            </w:t>
      </w:r>
      <w:r>
        <w:rPr>
          <w:sz w:val="28"/>
          <w:szCs w:val="28"/>
        </w:rPr>
        <w:t>1-3 км западнее поселения</w:t>
      </w:r>
      <w:r w:rsidRPr="00710165">
        <w:t xml:space="preserve"> </w:t>
      </w:r>
      <w:r>
        <w:t xml:space="preserve">- </w:t>
      </w:r>
      <w:r w:rsidRPr="00710165">
        <w:rPr>
          <w:sz w:val="28"/>
          <w:szCs w:val="28"/>
        </w:rPr>
        <w:t xml:space="preserve">Расширение и реконструкция </w:t>
      </w:r>
      <w:r>
        <w:rPr>
          <w:sz w:val="28"/>
          <w:szCs w:val="28"/>
        </w:rPr>
        <w:t>системы водоснабжения, проектная мощность водозабора составляет 1170 куб.м./сут.</w:t>
      </w:r>
      <w:r w:rsidRPr="001961E0">
        <w:rPr>
          <w:color w:val="000000"/>
          <w:sz w:val="23"/>
          <w:szCs w:val="23"/>
          <w:lang w:eastAsia="ru-RU"/>
        </w:rPr>
        <w:t xml:space="preserve"> </w:t>
      </w:r>
      <w:r>
        <w:rPr>
          <w:sz w:val="28"/>
          <w:szCs w:val="28"/>
        </w:rPr>
        <w:t>Ф</w:t>
      </w:r>
      <w:r w:rsidRPr="001961E0">
        <w:rPr>
          <w:sz w:val="28"/>
          <w:szCs w:val="28"/>
        </w:rPr>
        <w:t>актический расход воды</w:t>
      </w:r>
      <w:r>
        <w:rPr>
          <w:sz w:val="28"/>
          <w:szCs w:val="28"/>
        </w:rPr>
        <w:t xml:space="preserve">. </w:t>
      </w:r>
    </w:p>
    <w:p w:rsidR="00B229B4" w:rsidRDefault="00B229B4" w:rsidP="00B229B4">
      <w:pPr>
        <w:ind w:firstLine="708"/>
        <w:jc w:val="both"/>
        <w:rPr>
          <w:sz w:val="28"/>
          <w:szCs w:val="28"/>
        </w:rPr>
      </w:pPr>
      <w:r>
        <w:rPr>
          <w:sz w:val="28"/>
          <w:szCs w:val="28"/>
        </w:rPr>
        <w:t xml:space="preserve">Так же в поселении действуют артезианские скважины: «скважина №1 </w:t>
      </w:r>
      <w:r w:rsidR="002207A0">
        <w:rPr>
          <w:sz w:val="28"/>
          <w:szCs w:val="28"/>
        </w:rPr>
        <w:t xml:space="preserve">                     </w:t>
      </w:r>
      <w:r>
        <w:rPr>
          <w:sz w:val="28"/>
          <w:szCs w:val="28"/>
        </w:rPr>
        <w:t xml:space="preserve">(№ 50281) по ул. Прокопьевская» - 600 куб.м./сут.; «Совхозная» - 240 куб.м./сут.; «Судоверфь» - 40 куб.м./сут.; «СМУ» (договор аренды </w:t>
      </w:r>
      <w:r w:rsidRPr="00D22444">
        <w:rPr>
          <w:sz w:val="28"/>
          <w:szCs w:val="28"/>
        </w:rPr>
        <w:t xml:space="preserve">МБУ «Благоустройство-Чердынь»  </w:t>
      </w:r>
      <w:r>
        <w:rPr>
          <w:sz w:val="28"/>
          <w:szCs w:val="28"/>
        </w:rPr>
        <w:t>с ООО «Агрострой») -  132 куб.м./суд., с общим годовым подъёмом воды  740050 куб.м. в год. Тип подземных вод трещинно-пластовый, глубина залегания 35-40 м. Водоносный горизонт относится к категории защищенных. Вода из артезианских скважин осуществляется путем водозабора насосами первого подъема подается в водонапорную башню, с последующим поступлением ее в существующую разводящую сеть поселения.</w:t>
      </w:r>
    </w:p>
    <w:p w:rsidR="00B229B4" w:rsidRDefault="00B229B4" w:rsidP="00B229B4">
      <w:pPr>
        <w:pStyle w:val="Default"/>
        <w:jc w:val="both"/>
        <w:rPr>
          <w:sz w:val="28"/>
          <w:szCs w:val="28"/>
        </w:rPr>
      </w:pPr>
      <w:r>
        <w:rPr>
          <w:sz w:val="28"/>
          <w:szCs w:val="28"/>
        </w:rPr>
        <w:tab/>
      </w:r>
      <w:r w:rsidRPr="00324A21">
        <w:rPr>
          <w:sz w:val="28"/>
          <w:szCs w:val="28"/>
        </w:rPr>
        <w:t>Характеристика водонапорных башен, скважин и оборудования</w:t>
      </w:r>
      <w:r>
        <w:rPr>
          <w:sz w:val="28"/>
          <w:szCs w:val="28"/>
        </w:rPr>
        <w:t xml:space="preserve"> </w:t>
      </w:r>
      <w:r w:rsidRPr="00324A21">
        <w:rPr>
          <w:sz w:val="28"/>
          <w:szCs w:val="28"/>
        </w:rPr>
        <w:t>представлена в табл</w:t>
      </w:r>
      <w:r>
        <w:rPr>
          <w:sz w:val="28"/>
          <w:szCs w:val="28"/>
        </w:rPr>
        <w:t>ице.</w:t>
      </w:r>
      <w:r w:rsidRPr="00324A21">
        <w:rPr>
          <w:sz w:val="28"/>
          <w:szCs w:val="28"/>
        </w:rPr>
        <w:t xml:space="preserve"> </w:t>
      </w:r>
    </w:p>
    <w:p w:rsidR="00B229B4" w:rsidRPr="00324A21" w:rsidRDefault="00B229B4" w:rsidP="00B229B4">
      <w:pPr>
        <w:pStyle w:val="Default"/>
        <w:jc w:val="both"/>
        <w:rPr>
          <w:sz w:val="28"/>
          <w:szCs w:val="28"/>
        </w:rPr>
      </w:pPr>
    </w:p>
    <w:tbl>
      <w:tblPr>
        <w:tblW w:w="98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2585"/>
        <w:gridCol w:w="992"/>
        <w:gridCol w:w="992"/>
        <w:gridCol w:w="1787"/>
        <w:gridCol w:w="1134"/>
        <w:gridCol w:w="992"/>
        <w:gridCol w:w="851"/>
      </w:tblGrid>
      <w:tr w:rsidR="00B229B4" w:rsidRPr="002207A0" w:rsidTr="00855921">
        <w:tc>
          <w:tcPr>
            <w:tcW w:w="534" w:type="dxa"/>
            <w:shd w:val="clear" w:color="auto" w:fill="auto"/>
          </w:tcPr>
          <w:p w:rsidR="00B229B4" w:rsidRPr="002207A0" w:rsidRDefault="00B229B4" w:rsidP="002F2603">
            <w:pPr>
              <w:pStyle w:val="Default"/>
              <w:rPr>
                <w:color w:val="auto"/>
                <w:sz w:val="28"/>
                <w:szCs w:val="28"/>
              </w:rPr>
            </w:pPr>
            <w:r w:rsidRPr="002207A0">
              <w:rPr>
                <w:sz w:val="28"/>
                <w:szCs w:val="28"/>
              </w:rPr>
              <w:t>№ п/п</w:t>
            </w:r>
          </w:p>
        </w:tc>
        <w:tc>
          <w:tcPr>
            <w:tcW w:w="2585" w:type="dxa"/>
            <w:shd w:val="clear" w:color="auto" w:fill="auto"/>
          </w:tcPr>
          <w:p w:rsidR="00B229B4" w:rsidRPr="002207A0" w:rsidRDefault="00B229B4" w:rsidP="002F2603">
            <w:pPr>
              <w:pStyle w:val="Default"/>
              <w:rPr>
                <w:color w:val="auto"/>
                <w:sz w:val="28"/>
                <w:szCs w:val="28"/>
              </w:rPr>
            </w:pPr>
            <w:r w:rsidRPr="002207A0">
              <w:rPr>
                <w:sz w:val="28"/>
                <w:szCs w:val="28"/>
              </w:rPr>
              <w:t>Наименование сооружения, адрес</w:t>
            </w:r>
          </w:p>
        </w:tc>
        <w:tc>
          <w:tcPr>
            <w:tcW w:w="992" w:type="dxa"/>
            <w:shd w:val="clear" w:color="auto" w:fill="auto"/>
          </w:tcPr>
          <w:p w:rsidR="00B229B4" w:rsidRPr="002207A0" w:rsidRDefault="00B229B4" w:rsidP="002F2603">
            <w:pPr>
              <w:pStyle w:val="Default"/>
              <w:rPr>
                <w:color w:val="auto"/>
                <w:sz w:val="28"/>
                <w:szCs w:val="28"/>
              </w:rPr>
            </w:pPr>
            <w:r w:rsidRPr="002207A0">
              <w:rPr>
                <w:sz w:val="28"/>
                <w:szCs w:val="28"/>
              </w:rPr>
              <w:t>Емкость башни, м3</w:t>
            </w:r>
          </w:p>
        </w:tc>
        <w:tc>
          <w:tcPr>
            <w:tcW w:w="992" w:type="dxa"/>
            <w:shd w:val="clear" w:color="auto" w:fill="auto"/>
          </w:tcPr>
          <w:p w:rsidR="00B229B4" w:rsidRPr="002207A0" w:rsidRDefault="00B229B4" w:rsidP="002F2603">
            <w:pPr>
              <w:pStyle w:val="Default"/>
              <w:rPr>
                <w:sz w:val="28"/>
                <w:szCs w:val="28"/>
              </w:rPr>
            </w:pPr>
            <w:r w:rsidRPr="002207A0">
              <w:rPr>
                <w:sz w:val="28"/>
                <w:szCs w:val="28"/>
              </w:rPr>
              <w:t>Скважины</w:t>
            </w:r>
          </w:p>
          <w:p w:rsidR="00B229B4" w:rsidRPr="002207A0" w:rsidRDefault="00B229B4" w:rsidP="002F2603">
            <w:pPr>
              <w:pStyle w:val="Default"/>
              <w:rPr>
                <w:color w:val="auto"/>
                <w:sz w:val="28"/>
                <w:szCs w:val="28"/>
              </w:rPr>
            </w:pPr>
            <w:r w:rsidRPr="002207A0">
              <w:rPr>
                <w:sz w:val="28"/>
                <w:szCs w:val="28"/>
              </w:rPr>
              <w:t>(№)</w:t>
            </w:r>
          </w:p>
        </w:tc>
        <w:tc>
          <w:tcPr>
            <w:tcW w:w="1787" w:type="dxa"/>
            <w:shd w:val="clear" w:color="auto" w:fill="auto"/>
          </w:tcPr>
          <w:p w:rsidR="00B229B4" w:rsidRPr="002207A0" w:rsidRDefault="00B229B4" w:rsidP="002F2603">
            <w:pPr>
              <w:pStyle w:val="Default"/>
              <w:rPr>
                <w:sz w:val="28"/>
                <w:szCs w:val="28"/>
              </w:rPr>
            </w:pPr>
            <w:r w:rsidRPr="002207A0">
              <w:rPr>
                <w:sz w:val="28"/>
                <w:szCs w:val="28"/>
              </w:rPr>
              <w:t xml:space="preserve">Дополнительные сооружения </w:t>
            </w:r>
          </w:p>
        </w:tc>
        <w:tc>
          <w:tcPr>
            <w:tcW w:w="1134" w:type="dxa"/>
            <w:shd w:val="clear" w:color="auto" w:fill="auto"/>
          </w:tcPr>
          <w:p w:rsidR="00B229B4" w:rsidRPr="002207A0" w:rsidRDefault="00B229B4" w:rsidP="002F2603">
            <w:pPr>
              <w:pStyle w:val="Default"/>
              <w:rPr>
                <w:color w:val="auto"/>
                <w:sz w:val="28"/>
                <w:szCs w:val="28"/>
              </w:rPr>
            </w:pPr>
            <w:r w:rsidRPr="002207A0">
              <w:rPr>
                <w:sz w:val="28"/>
                <w:szCs w:val="28"/>
              </w:rPr>
              <w:t>Марка глубинного насоса</w:t>
            </w:r>
          </w:p>
        </w:tc>
        <w:tc>
          <w:tcPr>
            <w:tcW w:w="992" w:type="dxa"/>
            <w:shd w:val="clear" w:color="auto" w:fill="auto"/>
          </w:tcPr>
          <w:p w:rsidR="00B229B4" w:rsidRPr="002207A0" w:rsidRDefault="00B229B4" w:rsidP="002F2603">
            <w:pPr>
              <w:pStyle w:val="Default"/>
              <w:rPr>
                <w:sz w:val="28"/>
                <w:szCs w:val="28"/>
              </w:rPr>
            </w:pPr>
            <w:r w:rsidRPr="002207A0">
              <w:rPr>
                <w:sz w:val="28"/>
                <w:szCs w:val="28"/>
              </w:rPr>
              <w:t xml:space="preserve">Износ, % </w:t>
            </w:r>
          </w:p>
        </w:tc>
        <w:tc>
          <w:tcPr>
            <w:tcW w:w="851" w:type="dxa"/>
            <w:shd w:val="clear" w:color="auto" w:fill="auto"/>
          </w:tcPr>
          <w:p w:rsidR="00B229B4" w:rsidRPr="002207A0" w:rsidRDefault="00B229B4" w:rsidP="002F2603">
            <w:pPr>
              <w:pStyle w:val="Default"/>
              <w:rPr>
                <w:sz w:val="28"/>
                <w:szCs w:val="28"/>
              </w:rPr>
            </w:pPr>
            <w:r w:rsidRPr="002207A0">
              <w:rPr>
                <w:sz w:val="28"/>
                <w:szCs w:val="28"/>
              </w:rPr>
              <w:t xml:space="preserve">Год постройки </w:t>
            </w:r>
          </w:p>
        </w:tc>
      </w:tr>
      <w:tr w:rsidR="00B229B4" w:rsidRPr="002207A0" w:rsidTr="00855921">
        <w:tc>
          <w:tcPr>
            <w:tcW w:w="534" w:type="dxa"/>
            <w:shd w:val="clear" w:color="auto" w:fill="auto"/>
          </w:tcPr>
          <w:p w:rsidR="00B229B4" w:rsidRPr="002207A0" w:rsidRDefault="00B229B4" w:rsidP="002F2603">
            <w:pPr>
              <w:pStyle w:val="Default"/>
              <w:rPr>
                <w:color w:val="auto"/>
                <w:sz w:val="28"/>
                <w:szCs w:val="28"/>
              </w:rPr>
            </w:pPr>
            <w:r w:rsidRPr="002207A0">
              <w:rPr>
                <w:color w:val="auto"/>
                <w:sz w:val="28"/>
                <w:szCs w:val="28"/>
              </w:rPr>
              <w:t>1</w:t>
            </w:r>
          </w:p>
        </w:tc>
        <w:tc>
          <w:tcPr>
            <w:tcW w:w="2585" w:type="dxa"/>
            <w:shd w:val="clear" w:color="auto" w:fill="auto"/>
          </w:tcPr>
          <w:p w:rsidR="00B229B4" w:rsidRPr="002207A0" w:rsidRDefault="00855921" w:rsidP="002F2603">
            <w:pPr>
              <w:pStyle w:val="Default"/>
              <w:rPr>
                <w:color w:val="auto"/>
                <w:sz w:val="28"/>
                <w:szCs w:val="28"/>
              </w:rPr>
            </w:pPr>
            <w:r>
              <w:rPr>
                <w:color w:val="auto"/>
                <w:sz w:val="28"/>
                <w:szCs w:val="28"/>
              </w:rPr>
              <w:t xml:space="preserve">Скважина №1 </w:t>
            </w:r>
            <w:r w:rsidR="00B229B4" w:rsidRPr="002207A0">
              <w:rPr>
                <w:color w:val="auto"/>
                <w:sz w:val="28"/>
                <w:szCs w:val="28"/>
              </w:rPr>
              <w:t>по ул. Прокопьевская</w:t>
            </w:r>
          </w:p>
        </w:tc>
        <w:tc>
          <w:tcPr>
            <w:tcW w:w="992" w:type="dxa"/>
            <w:shd w:val="clear" w:color="auto" w:fill="auto"/>
          </w:tcPr>
          <w:p w:rsidR="00B229B4" w:rsidRPr="002207A0" w:rsidRDefault="00B229B4" w:rsidP="002F2603">
            <w:pPr>
              <w:pStyle w:val="Default"/>
              <w:rPr>
                <w:color w:val="auto"/>
                <w:sz w:val="28"/>
                <w:szCs w:val="28"/>
              </w:rPr>
            </w:pP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50281</w:t>
            </w:r>
          </w:p>
        </w:tc>
        <w:tc>
          <w:tcPr>
            <w:tcW w:w="1787" w:type="dxa"/>
            <w:shd w:val="clear" w:color="auto" w:fill="auto"/>
          </w:tcPr>
          <w:p w:rsidR="00B229B4" w:rsidRPr="002207A0" w:rsidRDefault="00B229B4" w:rsidP="002F2603">
            <w:pPr>
              <w:pStyle w:val="Default"/>
              <w:rPr>
                <w:sz w:val="28"/>
                <w:szCs w:val="28"/>
              </w:rPr>
            </w:pPr>
            <w:r w:rsidRPr="002207A0">
              <w:rPr>
                <w:sz w:val="28"/>
                <w:szCs w:val="28"/>
              </w:rPr>
              <w:t>Насосная, щит управления</w:t>
            </w:r>
          </w:p>
        </w:tc>
        <w:tc>
          <w:tcPr>
            <w:tcW w:w="1134" w:type="dxa"/>
            <w:shd w:val="clear" w:color="auto" w:fill="auto"/>
          </w:tcPr>
          <w:p w:rsidR="00B229B4" w:rsidRPr="002207A0" w:rsidRDefault="00B229B4" w:rsidP="002F2603">
            <w:pPr>
              <w:pStyle w:val="Default"/>
              <w:rPr>
                <w:color w:val="auto"/>
                <w:sz w:val="28"/>
                <w:szCs w:val="28"/>
              </w:rPr>
            </w:pPr>
            <w:r w:rsidRPr="002207A0">
              <w:rPr>
                <w:color w:val="auto"/>
                <w:sz w:val="28"/>
                <w:szCs w:val="28"/>
              </w:rPr>
              <w:t>ЭВЦ - 8-25-125</w:t>
            </w: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70</w:t>
            </w:r>
          </w:p>
        </w:tc>
        <w:tc>
          <w:tcPr>
            <w:tcW w:w="851" w:type="dxa"/>
            <w:shd w:val="clear" w:color="auto" w:fill="auto"/>
          </w:tcPr>
          <w:p w:rsidR="00B229B4" w:rsidRPr="002207A0" w:rsidRDefault="00B229B4" w:rsidP="002F2603">
            <w:pPr>
              <w:pStyle w:val="Default"/>
              <w:rPr>
                <w:color w:val="auto"/>
                <w:sz w:val="28"/>
                <w:szCs w:val="28"/>
              </w:rPr>
            </w:pPr>
            <w:r w:rsidRPr="002207A0">
              <w:rPr>
                <w:color w:val="auto"/>
                <w:sz w:val="28"/>
                <w:szCs w:val="28"/>
              </w:rPr>
              <w:t>1980</w:t>
            </w:r>
          </w:p>
        </w:tc>
      </w:tr>
      <w:tr w:rsidR="00B229B4" w:rsidRPr="002207A0" w:rsidTr="00855921">
        <w:tc>
          <w:tcPr>
            <w:tcW w:w="534" w:type="dxa"/>
            <w:shd w:val="clear" w:color="auto" w:fill="auto"/>
          </w:tcPr>
          <w:p w:rsidR="00B229B4" w:rsidRPr="002207A0" w:rsidRDefault="00B229B4" w:rsidP="002F2603">
            <w:pPr>
              <w:pStyle w:val="Default"/>
              <w:rPr>
                <w:color w:val="auto"/>
                <w:sz w:val="28"/>
                <w:szCs w:val="28"/>
              </w:rPr>
            </w:pPr>
            <w:r w:rsidRPr="002207A0">
              <w:rPr>
                <w:color w:val="auto"/>
                <w:sz w:val="28"/>
                <w:szCs w:val="28"/>
              </w:rPr>
              <w:t>2</w:t>
            </w:r>
          </w:p>
        </w:tc>
        <w:tc>
          <w:tcPr>
            <w:tcW w:w="2585" w:type="dxa"/>
            <w:shd w:val="clear" w:color="auto" w:fill="auto"/>
          </w:tcPr>
          <w:p w:rsidR="00B229B4" w:rsidRPr="002207A0" w:rsidRDefault="00B229B4" w:rsidP="002F2603">
            <w:pPr>
              <w:pStyle w:val="Default"/>
              <w:rPr>
                <w:color w:val="auto"/>
                <w:sz w:val="28"/>
                <w:szCs w:val="28"/>
              </w:rPr>
            </w:pPr>
            <w:r w:rsidRPr="002207A0">
              <w:rPr>
                <w:color w:val="auto"/>
                <w:sz w:val="28"/>
                <w:szCs w:val="28"/>
              </w:rPr>
              <w:t>Скважина «Совхозная» по</w:t>
            </w:r>
            <w:r w:rsidR="00855921">
              <w:rPr>
                <w:color w:val="auto"/>
                <w:sz w:val="28"/>
                <w:szCs w:val="28"/>
              </w:rPr>
              <w:t xml:space="preserve">  </w:t>
            </w:r>
            <w:r w:rsidRPr="002207A0">
              <w:rPr>
                <w:color w:val="auto"/>
                <w:sz w:val="28"/>
                <w:szCs w:val="28"/>
              </w:rPr>
              <w:t xml:space="preserve"> ул. Сохозная</w:t>
            </w:r>
          </w:p>
        </w:tc>
        <w:tc>
          <w:tcPr>
            <w:tcW w:w="992" w:type="dxa"/>
            <w:shd w:val="clear" w:color="auto" w:fill="auto"/>
          </w:tcPr>
          <w:p w:rsidR="00B229B4" w:rsidRPr="002207A0" w:rsidRDefault="00B229B4" w:rsidP="002F2603">
            <w:pPr>
              <w:pStyle w:val="Default"/>
              <w:rPr>
                <w:color w:val="auto"/>
                <w:sz w:val="28"/>
                <w:szCs w:val="28"/>
              </w:rPr>
            </w:pP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4052</w:t>
            </w:r>
          </w:p>
        </w:tc>
        <w:tc>
          <w:tcPr>
            <w:tcW w:w="1787" w:type="dxa"/>
            <w:shd w:val="clear" w:color="auto" w:fill="auto"/>
          </w:tcPr>
          <w:p w:rsidR="00B229B4" w:rsidRPr="002207A0" w:rsidRDefault="00B229B4" w:rsidP="002F2603">
            <w:pPr>
              <w:pStyle w:val="Default"/>
              <w:rPr>
                <w:color w:val="auto"/>
                <w:sz w:val="28"/>
                <w:szCs w:val="28"/>
              </w:rPr>
            </w:pPr>
            <w:r w:rsidRPr="002207A0">
              <w:rPr>
                <w:sz w:val="28"/>
                <w:szCs w:val="28"/>
              </w:rPr>
              <w:t>Насосная, щит управления</w:t>
            </w:r>
          </w:p>
        </w:tc>
        <w:tc>
          <w:tcPr>
            <w:tcW w:w="1134" w:type="dxa"/>
            <w:shd w:val="clear" w:color="auto" w:fill="auto"/>
          </w:tcPr>
          <w:p w:rsidR="00B229B4" w:rsidRPr="002207A0" w:rsidRDefault="00B229B4" w:rsidP="002F2603">
            <w:pPr>
              <w:pStyle w:val="Default"/>
              <w:rPr>
                <w:color w:val="auto"/>
                <w:sz w:val="28"/>
                <w:szCs w:val="28"/>
              </w:rPr>
            </w:pPr>
            <w:r w:rsidRPr="002207A0">
              <w:rPr>
                <w:color w:val="auto"/>
                <w:sz w:val="28"/>
                <w:szCs w:val="28"/>
              </w:rPr>
              <w:t>ЭВЦ - 6-10-110</w:t>
            </w: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74</w:t>
            </w:r>
          </w:p>
        </w:tc>
        <w:tc>
          <w:tcPr>
            <w:tcW w:w="851" w:type="dxa"/>
            <w:shd w:val="clear" w:color="auto" w:fill="auto"/>
          </w:tcPr>
          <w:p w:rsidR="00B229B4" w:rsidRPr="002207A0" w:rsidRDefault="00B229B4" w:rsidP="002F2603">
            <w:pPr>
              <w:pStyle w:val="Default"/>
              <w:rPr>
                <w:color w:val="auto"/>
                <w:sz w:val="28"/>
                <w:szCs w:val="28"/>
              </w:rPr>
            </w:pPr>
            <w:r w:rsidRPr="002207A0">
              <w:rPr>
                <w:color w:val="auto"/>
                <w:sz w:val="28"/>
                <w:szCs w:val="28"/>
              </w:rPr>
              <w:t>1978</w:t>
            </w:r>
          </w:p>
        </w:tc>
      </w:tr>
      <w:tr w:rsidR="00B229B4" w:rsidRPr="002207A0" w:rsidTr="00855921">
        <w:tc>
          <w:tcPr>
            <w:tcW w:w="534" w:type="dxa"/>
            <w:shd w:val="clear" w:color="auto" w:fill="auto"/>
          </w:tcPr>
          <w:p w:rsidR="00B229B4" w:rsidRPr="002207A0" w:rsidRDefault="00B229B4" w:rsidP="002F2603">
            <w:pPr>
              <w:pStyle w:val="Default"/>
              <w:rPr>
                <w:color w:val="auto"/>
                <w:sz w:val="28"/>
                <w:szCs w:val="28"/>
              </w:rPr>
            </w:pPr>
            <w:r w:rsidRPr="002207A0">
              <w:rPr>
                <w:color w:val="auto"/>
                <w:sz w:val="28"/>
                <w:szCs w:val="28"/>
              </w:rPr>
              <w:t>3</w:t>
            </w:r>
          </w:p>
        </w:tc>
        <w:tc>
          <w:tcPr>
            <w:tcW w:w="2585" w:type="dxa"/>
            <w:shd w:val="clear" w:color="auto" w:fill="auto"/>
          </w:tcPr>
          <w:p w:rsidR="00B229B4" w:rsidRPr="002207A0" w:rsidRDefault="00B229B4" w:rsidP="002F2603">
            <w:pPr>
              <w:pStyle w:val="Default"/>
              <w:rPr>
                <w:color w:val="auto"/>
                <w:sz w:val="28"/>
                <w:szCs w:val="28"/>
              </w:rPr>
            </w:pPr>
            <w:r w:rsidRPr="002207A0">
              <w:rPr>
                <w:sz w:val="28"/>
                <w:szCs w:val="28"/>
              </w:rPr>
              <w:t>Скважина</w:t>
            </w:r>
            <w:r w:rsidRPr="002207A0">
              <w:rPr>
                <w:color w:val="auto"/>
                <w:sz w:val="28"/>
                <w:szCs w:val="28"/>
              </w:rPr>
              <w:t xml:space="preserve"> «Судоверфь» в мкр. Судоверфь</w:t>
            </w: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10</w:t>
            </w: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б/н</w:t>
            </w:r>
          </w:p>
        </w:tc>
        <w:tc>
          <w:tcPr>
            <w:tcW w:w="1787" w:type="dxa"/>
            <w:shd w:val="clear" w:color="auto" w:fill="auto"/>
          </w:tcPr>
          <w:p w:rsidR="00B229B4" w:rsidRPr="002207A0" w:rsidRDefault="00B229B4" w:rsidP="002F2603">
            <w:pPr>
              <w:pStyle w:val="Default"/>
              <w:rPr>
                <w:color w:val="auto"/>
                <w:sz w:val="28"/>
                <w:szCs w:val="28"/>
              </w:rPr>
            </w:pPr>
            <w:r w:rsidRPr="002207A0">
              <w:rPr>
                <w:sz w:val="28"/>
                <w:szCs w:val="28"/>
              </w:rPr>
              <w:t>Щит управления</w:t>
            </w:r>
          </w:p>
        </w:tc>
        <w:tc>
          <w:tcPr>
            <w:tcW w:w="1134" w:type="dxa"/>
            <w:shd w:val="clear" w:color="auto" w:fill="auto"/>
          </w:tcPr>
          <w:p w:rsidR="00B229B4" w:rsidRPr="002207A0" w:rsidRDefault="00B229B4" w:rsidP="002F2603">
            <w:pPr>
              <w:pStyle w:val="Default"/>
              <w:rPr>
                <w:color w:val="auto"/>
                <w:sz w:val="28"/>
                <w:szCs w:val="28"/>
              </w:rPr>
            </w:pPr>
            <w:r w:rsidRPr="002207A0">
              <w:rPr>
                <w:color w:val="auto"/>
                <w:sz w:val="28"/>
                <w:szCs w:val="28"/>
              </w:rPr>
              <w:t>ЭВЦ - 6-6,6-80</w:t>
            </w: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62</w:t>
            </w:r>
          </w:p>
        </w:tc>
        <w:tc>
          <w:tcPr>
            <w:tcW w:w="851" w:type="dxa"/>
            <w:shd w:val="clear" w:color="auto" w:fill="auto"/>
          </w:tcPr>
          <w:p w:rsidR="00B229B4" w:rsidRPr="002207A0" w:rsidRDefault="00B229B4" w:rsidP="002F2603">
            <w:pPr>
              <w:pStyle w:val="Default"/>
              <w:rPr>
                <w:color w:val="auto"/>
                <w:sz w:val="28"/>
                <w:szCs w:val="28"/>
              </w:rPr>
            </w:pPr>
            <w:r w:rsidRPr="002207A0">
              <w:rPr>
                <w:color w:val="auto"/>
                <w:sz w:val="28"/>
                <w:szCs w:val="28"/>
              </w:rPr>
              <w:t>1984</w:t>
            </w:r>
          </w:p>
        </w:tc>
      </w:tr>
      <w:tr w:rsidR="00B229B4" w:rsidRPr="002207A0" w:rsidTr="00855921">
        <w:tc>
          <w:tcPr>
            <w:tcW w:w="534" w:type="dxa"/>
            <w:shd w:val="clear" w:color="auto" w:fill="auto"/>
          </w:tcPr>
          <w:p w:rsidR="00B229B4" w:rsidRPr="002207A0" w:rsidRDefault="00B229B4" w:rsidP="002F2603">
            <w:pPr>
              <w:pStyle w:val="Default"/>
              <w:rPr>
                <w:color w:val="auto"/>
                <w:sz w:val="28"/>
                <w:szCs w:val="28"/>
              </w:rPr>
            </w:pPr>
            <w:r w:rsidRPr="002207A0">
              <w:rPr>
                <w:color w:val="auto"/>
                <w:sz w:val="28"/>
                <w:szCs w:val="28"/>
              </w:rPr>
              <w:t>4</w:t>
            </w:r>
          </w:p>
        </w:tc>
        <w:tc>
          <w:tcPr>
            <w:tcW w:w="2585" w:type="dxa"/>
            <w:shd w:val="clear" w:color="auto" w:fill="auto"/>
          </w:tcPr>
          <w:p w:rsidR="00B229B4" w:rsidRPr="002207A0" w:rsidRDefault="00B229B4" w:rsidP="002F2603">
            <w:pPr>
              <w:pStyle w:val="Default"/>
              <w:rPr>
                <w:sz w:val="28"/>
                <w:szCs w:val="28"/>
              </w:rPr>
            </w:pPr>
            <w:r w:rsidRPr="002207A0">
              <w:rPr>
                <w:sz w:val="28"/>
                <w:szCs w:val="28"/>
              </w:rPr>
              <w:t xml:space="preserve">Расширение и реконструкция системы водоснабжения           (3 скважины, из них 2 эксплуатируемые и  1 резервная) - </w:t>
            </w:r>
            <w:r w:rsidRPr="002207A0">
              <w:rPr>
                <w:sz w:val="28"/>
                <w:szCs w:val="28"/>
              </w:rPr>
              <w:lastRenderedPageBreak/>
              <w:t xml:space="preserve">Саженское месторождение </w:t>
            </w: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lastRenderedPageBreak/>
              <w:t>240</w:t>
            </w: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б/н</w:t>
            </w:r>
          </w:p>
        </w:tc>
        <w:tc>
          <w:tcPr>
            <w:tcW w:w="1787" w:type="dxa"/>
            <w:shd w:val="clear" w:color="auto" w:fill="auto"/>
          </w:tcPr>
          <w:p w:rsidR="00B229B4" w:rsidRPr="002207A0" w:rsidRDefault="00B229B4" w:rsidP="002F2603">
            <w:pPr>
              <w:pStyle w:val="Default"/>
              <w:rPr>
                <w:color w:val="auto"/>
                <w:sz w:val="28"/>
                <w:szCs w:val="28"/>
              </w:rPr>
            </w:pPr>
            <w:r w:rsidRPr="002207A0">
              <w:rPr>
                <w:sz w:val="28"/>
                <w:szCs w:val="28"/>
              </w:rPr>
              <w:t>Насосная, щит управления</w:t>
            </w:r>
          </w:p>
        </w:tc>
        <w:tc>
          <w:tcPr>
            <w:tcW w:w="1134" w:type="dxa"/>
            <w:shd w:val="clear" w:color="auto" w:fill="auto"/>
          </w:tcPr>
          <w:p w:rsidR="00B229B4" w:rsidRPr="002207A0" w:rsidRDefault="00B229B4" w:rsidP="002F2603">
            <w:pPr>
              <w:pStyle w:val="Default"/>
              <w:rPr>
                <w:color w:val="auto"/>
                <w:sz w:val="28"/>
                <w:szCs w:val="28"/>
              </w:rPr>
            </w:pPr>
            <w:r w:rsidRPr="002207A0">
              <w:rPr>
                <w:color w:val="auto"/>
                <w:sz w:val="28"/>
                <w:szCs w:val="28"/>
              </w:rPr>
              <w:t>ЭВЦ - 10-65-175</w:t>
            </w: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18</w:t>
            </w:r>
          </w:p>
        </w:tc>
        <w:tc>
          <w:tcPr>
            <w:tcW w:w="851" w:type="dxa"/>
            <w:shd w:val="clear" w:color="auto" w:fill="auto"/>
          </w:tcPr>
          <w:p w:rsidR="00B229B4" w:rsidRPr="002207A0" w:rsidRDefault="00B229B4" w:rsidP="002F2603">
            <w:pPr>
              <w:pStyle w:val="Default"/>
              <w:rPr>
                <w:color w:val="auto"/>
                <w:sz w:val="28"/>
                <w:szCs w:val="28"/>
              </w:rPr>
            </w:pPr>
            <w:r w:rsidRPr="002207A0">
              <w:rPr>
                <w:color w:val="auto"/>
                <w:sz w:val="28"/>
                <w:szCs w:val="28"/>
              </w:rPr>
              <w:t>2006</w:t>
            </w:r>
          </w:p>
        </w:tc>
      </w:tr>
      <w:tr w:rsidR="00B229B4" w:rsidRPr="002207A0" w:rsidTr="00855921">
        <w:tc>
          <w:tcPr>
            <w:tcW w:w="534" w:type="dxa"/>
            <w:shd w:val="clear" w:color="auto" w:fill="auto"/>
          </w:tcPr>
          <w:p w:rsidR="00B229B4" w:rsidRPr="002207A0" w:rsidRDefault="00B229B4" w:rsidP="002F2603">
            <w:pPr>
              <w:pStyle w:val="Default"/>
              <w:rPr>
                <w:color w:val="auto"/>
                <w:sz w:val="28"/>
                <w:szCs w:val="28"/>
              </w:rPr>
            </w:pPr>
            <w:r w:rsidRPr="002207A0">
              <w:rPr>
                <w:color w:val="auto"/>
                <w:sz w:val="28"/>
                <w:szCs w:val="28"/>
              </w:rPr>
              <w:lastRenderedPageBreak/>
              <w:t>5</w:t>
            </w:r>
          </w:p>
        </w:tc>
        <w:tc>
          <w:tcPr>
            <w:tcW w:w="2585" w:type="dxa"/>
            <w:shd w:val="clear" w:color="auto" w:fill="auto"/>
          </w:tcPr>
          <w:p w:rsidR="00B229B4" w:rsidRPr="002207A0" w:rsidRDefault="00B229B4" w:rsidP="002F2603">
            <w:pPr>
              <w:pStyle w:val="Default"/>
              <w:rPr>
                <w:color w:val="auto"/>
                <w:sz w:val="28"/>
                <w:szCs w:val="28"/>
              </w:rPr>
            </w:pPr>
            <w:r w:rsidRPr="002207A0">
              <w:rPr>
                <w:sz w:val="28"/>
                <w:szCs w:val="28"/>
              </w:rPr>
              <w:t>Скважина</w:t>
            </w:r>
            <w:r w:rsidRPr="002207A0">
              <w:rPr>
                <w:color w:val="auto"/>
                <w:sz w:val="28"/>
                <w:szCs w:val="28"/>
              </w:rPr>
              <w:t xml:space="preserve"> «СМУ» по ул.  Полевая  </w:t>
            </w: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10</w:t>
            </w: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Нет данных</w:t>
            </w:r>
          </w:p>
        </w:tc>
        <w:tc>
          <w:tcPr>
            <w:tcW w:w="1787" w:type="dxa"/>
            <w:shd w:val="clear" w:color="auto" w:fill="auto"/>
          </w:tcPr>
          <w:p w:rsidR="00B229B4" w:rsidRPr="002207A0" w:rsidRDefault="00B229B4" w:rsidP="002F2603">
            <w:pPr>
              <w:pStyle w:val="Default"/>
              <w:rPr>
                <w:color w:val="auto"/>
                <w:sz w:val="28"/>
                <w:szCs w:val="28"/>
              </w:rPr>
            </w:pPr>
            <w:r w:rsidRPr="002207A0">
              <w:rPr>
                <w:color w:val="auto"/>
                <w:sz w:val="28"/>
                <w:szCs w:val="28"/>
              </w:rPr>
              <w:t>-</w:t>
            </w:r>
          </w:p>
        </w:tc>
        <w:tc>
          <w:tcPr>
            <w:tcW w:w="1134" w:type="dxa"/>
            <w:shd w:val="clear" w:color="auto" w:fill="auto"/>
          </w:tcPr>
          <w:p w:rsidR="00B229B4" w:rsidRPr="002207A0" w:rsidRDefault="00B229B4" w:rsidP="002F2603">
            <w:pPr>
              <w:pStyle w:val="Default"/>
              <w:rPr>
                <w:color w:val="auto"/>
                <w:sz w:val="28"/>
                <w:szCs w:val="28"/>
              </w:rPr>
            </w:pPr>
            <w:r w:rsidRPr="002207A0">
              <w:rPr>
                <w:color w:val="auto"/>
                <w:sz w:val="28"/>
                <w:szCs w:val="28"/>
              </w:rPr>
              <w:t>ЭВЦ - 6-10-110</w:t>
            </w:r>
          </w:p>
        </w:tc>
        <w:tc>
          <w:tcPr>
            <w:tcW w:w="992" w:type="dxa"/>
            <w:shd w:val="clear" w:color="auto" w:fill="auto"/>
          </w:tcPr>
          <w:p w:rsidR="00B229B4" w:rsidRPr="002207A0" w:rsidRDefault="00B229B4" w:rsidP="002F2603">
            <w:pPr>
              <w:pStyle w:val="Default"/>
              <w:rPr>
                <w:color w:val="auto"/>
                <w:sz w:val="28"/>
                <w:szCs w:val="28"/>
              </w:rPr>
            </w:pPr>
            <w:r w:rsidRPr="002207A0">
              <w:rPr>
                <w:color w:val="auto"/>
                <w:sz w:val="28"/>
                <w:szCs w:val="28"/>
              </w:rPr>
              <w:t>Нет данных</w:t>
            </w:r>
          </w:p>
        </w:tc>
        <w:tc>
          <w:tcPr>
            <w:tcW w:w="851" w:type="dxa"/>
            <w:shd w:val="clear" w:color="auto" w:fill="auto"/>
          </w:tcPr>
          <w:p w:rsidR="00B229B4" w:rsidRPr="002207A0" w:rsidRDefault="00B229B4" w:rsidP="002F2603">
            <w:pPr>
              <w:pStyle w:val="Default"/>
              <w:rPr>
                <w:color w:val="auto"/>
                <w:sz w:val="28"/>
                <w:szCs w:val="28"/>
              </w:rPr>
            </w:pPr>
            <w:r w:rsidRPr="002207A0">
              <w:rPr>
                <w:color w:val="auto"/>
                <w:sz w:val="28"/>
                <w:szCs w:val="28"/>
              </w:rPr>
              <w:t>Нет данных</w:t>
            </w:r>
          </w:p>
        </w:tc>
      </w:tr>
    </w:tbl>
    <w:p w:rsidR="00B229B4" w:rsidRDefault="00B229B4" w:rsidP="00B229B4">
      <w:pPr>
        <w:ind w:firstLine="708"/>
        <w:jc w:val="both"/>
        <w:rPr>
          <w:sz w:val="28"/>
          <w:szCs w:val="28"/>
        </w:rPr>
      </w:pPr>
    </w:p>
    <w:p w:rsidR="00B229B4" w:rsidRDefault="00B229B4" w:rsidP="00B229B4">
      <w:pPr>
        <w:ind w:firstLine="708"/>
        <w:jc w:val="both"/>
        <w:rPr>
          <w:sz w:val="28"/>
          <w:szCs w:val="28"/>
        </w:rPr>
      </w:pPr>
      <w:r>
        <w:rPr>
          <w:sz w:val="28"/>
          <w:szCs w:val="28"/>
        </w:rPr>
        <w:t xml:space="preserve">Сети водопровода поселения имеют протяженность 35,0 км.. </w:t>
      </w:r>
      <w:r w:rsidRPr="00396C8D">
        <w:rPr>
          <w:sz w:val="28"/>
          <w:szCs w:val="28"/>
        </w:rPr>
        <w:t>Диаметры труб</w:t>
      </w:r>
      <w:r>
        <w:rPr>
          <w:sz w:val="28"/>
          <w:szCs w:val="28"/>
        </w:rPr>
        <w:t xml:space="preserve"> сетей 50 – 150 (материал: сталь, чугун)</w:t>
      </w:r>
      <w:r w:rsidRPr="00396C8D">
        <w:rPr>
          <w:sz w:val="28"/>
          <w:szCs w:val="28"/>
        </w:rPr>
        <w:t xml:space="preserve">. </w:t>
      </w:r>
      <w:r>
        <w:rPr>
          <w:sz w:val="28"/>
          <w:szCs w:val="28"/>
        </w:rPr>
        <w:t xml:space="preserve">Сети водопровода поселения находятся в неудовлетворительном состоянии из-за большого процента износа сетей водоснабжения как внутриквартальных, так и магистральных.  </w:t>
      </w:r>
      <w:r w:rsidRPr="00396C8D">
        <w:rPr>
          <w:sz w:val="28"/>
          <w:szCs w:val="28"/>
        </w:rPr>
        <w:t>Износ сетей водоснабжения составляет 80-90%.</w:t>
      </w:r>
    </w:p>
    <w:p w:rsidR="00B229B4" w:rsidRDefault="00B229B4" w:rsidP="00B229B4">
      <w:pPr>
        <w:ind w:firstLine="708"/>
        <w:jc w:val="both"/>
        <w:rPr>
          <w:sz w:val="28"/>
          <w:szCs w:val="28"/>
        </w:rPr>
      </w:pPr>
      <w:r>
        <w:rPr>
          <w:sz w:val="28"/>
          <w:szCs w:val="28"/>
        </w:rPr>
        <w:t>Оборудование артезианских скважин «скважина №1 по ул. Прокопьевская», «Совхозная», «Судоверфь», «СМУ», магистральных сетей водопровода и оборудования функциональных элементов системы имеют высокую степень износа. Также, уличные водопроводные сети имеют разные диаметры труб, следствием чего является различное давление  во внутренних сетях. В связи с отсутствием закольцовок водопроводной сети, во многих домах поселения существует проблема отсутствия необходимого напора в сети. В случае аварийных ситуаций отключаются участки водопроводной сети большой протяженности, происходят значительные</w:t>
      </w:r>
      <w:r>
        <w:t xml:space="preserve"> </w:t>
      </w:r>
      <w:r>
        <w:rPr>
          <w:sz w:val="28"/>
          <w:szCs w:val="28"/>
        </w:rPr>
        <w:t>потери воды в процессе транспортировки ее к местам потребления. В целом ряде случаев высокая степень износа артезианских скважин, водопровода и оборудования приводит к ситуациям, сопряженным с риском возникновения техногенных аварий. Аварийность на водопроводных сетях превышает 2 аварии на 1 км. сетей в год. Ликвидация последствий аварийных повреждений в условиях городской прокладки вызывает в ряде случаев затраты, превосходящие стоимость прокладки новых трубопроводов, а также к ухудшению качества питьевой воды.</w:t>
      </w:r>
    </w:p>
    <w:p w:rsidR="00B229B4" w:rsidRDefault="00B229B4" w:rsidP="00B229B4">
      <w:pPr>
        <w:ind w:firstLine="708"/>
        <w:jc w:val="both"/>
        <w:rPr>
          <w:sz w:val="28"/>
          <w:szCs w:val="28"/>
        </w:rPr>
      </w:pPr>
      <w:r>
        <w:rPr>
          <w:sz w:val="28"/>
          <w:szCs w:val="28"/>
        </w:rPr>
        <w:t>Также к основным проблемам функционирования системы водоснабжения относятся:</w:t>
      </w:r>
      <w:r>
        <w:t xml:space="preserve"> </w:t>
      </w:r>
      <w:r>
        <w:rPr>
          <w:sz w:val="28"/>
          <w:szCs w:val="28"/>
        </w:rPr>
        <w:t>отсутствие денежных средств на ремонт и реконструкцию сетей; использование устаревших технологий водоочистки; высокая ресурсоемкость производства; отсутствие резерва мощности; низкая степень автоматизации производственных процессов; низкая энергоэффективность оборудования; низкая надежность источника энергоснабжения; отсутствие резервного источника водоснабжения.</w:t>
      </w:r>
    </w:p>
    <w:p w:rsidR="00B229B4" w:rsidRDefault="00B229B4" w:rsidP="00B229B4">
      <w:pPr>
        <w:ind w:firstLine="708"/>
        <w:jc w:val="both"/>
        <w:rPr>
          <w:sz w:val="28"/>
          <w:szCs w:val="28"/>
        </w:rPr>
      </w:pPr>
      <w:r>
        <w:rPr>
          <w:sz w:val="28"/>
          <w:szCs w:val="28"/>
        </w:rPr>
        <w:t>Для целей пожаротушения территории городского поселения используется 10 пожарных водоемов и 21 гидрант.</w:t>
      </w:r>
      <w:r w:rsidRPr="005B0B85">
        <w:rPr>
          <w:sz w:val="28"/>
          <w:szCs w:val="28"/>
        </w:rPr>
        <w:t xml:space="preserve"> </w:t>
      </w:r>
    </w:p>
    <w:p w:rsidR="00B229B4" w:rsidRDefault="00B229B4" w:rsidP="00B229B4">
      <w:pPr>
        <w:ind w:firstLine="708"/>
        <w:jc w:val="both"/>
        <w:rPr>
          <w:i/>
          <w:sz w:val="28"/>
          <w:szCs w:val="28"/>
        </w:rPr>
      </w:pPr>
    </w:p>
    <w:p w:rsidR="00B229B4" w:rsidRPr="00855921" w:rsidRDefault="00B229B4" w:rsidP="00855921">
      <w:pPr>
        <w:ind w:firstLine="708"/>
        <w:jc w:val="center"/>
        <w:rPr>
          <w:sz w:val="28"/>
          <w:szCs w:val="28"/>
        </w:rPr>
      </w:pPr>
      <w:r w:rsidRPr="00855921">
        <w:rPr>
          <w:sz w:val="28"/>
          <w:szCs w:val="28"/>
        </w:rPr>
        <w:t>Качество поставляемой воды в поселении</w:t>
      </w:r>
    </w:p>
    <w:p w:rsidR="00B229B4" w:rsidRPr="005B0B85" w:rsidRDefault="00B229B4" w:rsidP="00B229B4">
      <w:pPr>
        <w:ind w:firstLine="708"/>
        <w:jc w:val="both"/>
        <w:rPr>
          <w:i/>
          <w:sz w:val="28"/>
          <w:szCs w:val="28"/>
        </w:rPr>
      </w:pPr>
    </w:p>
    <w:p w:rsidR="00B229B4" w:rsidRPr="005B0B85" w:rsidRDefault="00B229B4" w:rsidP="00B229B4">
      <w:pPr>
        <w:ind w:firstLine="708"/>
        <w:jc w:val="both"/>
        <w:rPr>
          <w:sz w:val="28"/>
          <w:szCs w:val="28"/>
        </w:rPr>
      </w:pPr>
      <w:r w:rsidRPr="005B0B85">
        <w:rPr>
          <w:bCs/>
          <w:sz w:val="28"/>
          <w:szCs w:val="28"/>
        </w:rPr>
        <w:t xml:space="preserve">Оборудование и технологии </w:t>
      </w:r>
      <w:r w:rsidRPr="00055D7A">
        <w:rPr>
          <w:bCs/>
          <w:sz w:val="28"/>
          <w:szCs w:val="28"/>
        </w:rPr>
        <w:t xml:space="preserve">водозаборов обеспечивают очистку исходной воды до уровня требований СанПиНа 2.1.4.1074-01 норм к питьевой воде. Показатели качества воды соответствуют этим нормам круглый год. </w:t>
      </w:r>
      <w:r w:rsidR="00855921">
        <w:rPr>
          <w:bCs/>
          <w:sz w:val="28"/>
          <w:szCs w:val="28"/>
        </w:rPr>
        <w:t xml:space="preserve">                           </w:t>
      </w:r>
      <w:r w:rsidRPr="00055D7A">
        <w:rPr>
          <w:sz w:val="28"/>
          <w:szCs w:val="28"/>
        </w:rPr>
        <w:t>Для обеззараживан</w:t>
      </w:r>
      <w:r w:rsidRPr="005B0B85">
        <w:rPr>
          <w:sz w:val="28"/>
          <w:szCs w:val="28"/>
        </w:rPr>
        <w:t xml:space="preserve">ия воды используется традиционное обеззараживание воды - хлорирование. </w:t>
      </w:r>
    </w:p>
    <w:p w:rsidR="00B229B4" w:rsidRDefault="00B229B4" w:rsidP="00B229B4">
      <w:pPr>
        <w:ind w:firstLine="708"/>
        <w:jc w:val="both"/>
        <w:rPr>
          <w:sz w:val="28"/>
          <w:szCs w:val="28"/>
        </w:rPr>
      </w:pPr>
      <w:r w:rsidRPr="00304B71">
        <w:rPr>
          <w:sz w:val="28"/>
          <w:szCs w:val="28"/>
        </w:rPr>
        <w:t xml:space="preserve">В соответствии с протоколом лабораторных испытаний № </w:t>
      </w:r>
      <w:r>
        <w:rPr>
          <w:sz w:val="28"/>
          <w:szCs w:val="28"/>
        </w:rPr>
        <w:t xml:space="preserve">10437, №10438 СЭО </w:t>
      </w:r>
      <w:r w:rsidRPr="00304B71">
        <w:rPr>
          <w:sz w:val="28"/>
          <w:szCs w:val="28"/>
        </w:rPr>
        <w:t xml:space="preserve">от </w:t>
      </w:r>
      <w:r>
        <w:rPr>
          <w:sz w:val="28"/>
          <w:szCs w:val="28"/>
        </w:rPr>
        <w:t xml:space="preserve">01 декабря 2014года в месте отбора: скважин «скважина №1 по ул. Прокопьевская», «Судоверфь», </w:t>
      </w:r>
      <w:r w:rsidRPr="00304B71">
        <w:rPr>
          <w:sz w:val="28"/>
          <w:szCs w:val="28"/>
        </w:rPr>
        <w:t xml:space="preserve">получено заключение: </w:t>
      </w:r>
      <w:r>
        <w:rPr>
          <w:sz w:val="28"/>
          <w:szCs w:val="28"/>
        </w:rPr>
        <w:t xml:space="preserve"> </w:t>
      </w:r>
      <w:r w:rsidRPr="00304B71">
        <w:rPr>
          <w:sz w:val="28"/>
          <w:szCs w:val="28"/>
        </w:rPr>
        <w:t xml:space="preserve">Проба </w:t>
      </w:r>
      <w:r>
        <w:rPr>
          <w:sz w:val="28"/>
          <w:szCs w:val="28"/>
        </w:rPr>
        <w:t xml:space="preserve">№ 10437, № 10438 </w:t>
      </w:r>
      <w:r>
        <w:rPr>
          <w:sz w:val="28"/>
          <w:szCs w:val="28"/>
        </w:rPr>
        <w:lastRenderedPageBreak/>
        <w:t xml:space="preserve">«Вода питьевая холодная» </w:t>
      </w:r>
      <w:r w:rsidRPr="00304B71">
        <w:rPr>
          <w:sz w:val="28"/>
          <w:szCs w:val="28"/>
        </w:rPr>
        <w:t>соответствует</w:t>
      </w:r>
      <w:r>
        <w:rPr>
          <w:sz w:val="28"/>
          <w:szCs w:val="28"/>
        </w:rPr>
        <w:t xml:space="preserve"> </w:t>
      </w:r>
      <w:r w:rsidRPr="00304B71">
        <w:rPr>
          <w:sz w:val="28"/>
          <w:szCs w:val="28"/>
        </w:rPr>
        <w:t xml:space="preserve"> требованиям СанПин 2.1.4.1074-01</w:t>
      </w:r>
      <w:r>
        <w:rPr>
          <w:sz w:val="28"/>
          <w:szCs w:val="28"/>
        </w:rPr>
        <w:t>.</w:t>
      </w:r>
      <w:r w:rsidRPr="00304B71">
        <w:rPr>
          <w:sz w:val="28"/>
          <w:szCs w:val="28"/>
        </w:rPr>
        <w:t xml:space="preserve"> В соответствии с протоколом лабораторных испытаний </w:t>
      </w:r>
      <w:r>
        <w:rPr>
          <w:sz w:val="28"/>
          <w:szCs w:val="28"/>
        </w:rPr>
        <w:t xml:space="preserve">                  </w:t>
      </w:r>
      <w:r w:rsidRPr="00304B71">
        <w:rPr>
          <w:sz w:val="28"/>
          <w:szCs w:val="28"/>
        </w:rPr>
        <w:t xml:space="preserve">№ </w:t>
      </w:r>
      <w:r>
        <w:rPr>
          <w:sz w:val="28"/>
          <w:szCs w:val="28"/>
        </w:rPr>
        <w:t xml:space="preserve">10595, №10596 СЭО </w:t>
      </w:r>
      <w:r w:rsidRPr="00304B71">
        <w:rPr>
          <w:sz w:val="28"/>
          <w:szCs w:val="28"/>
        </w:rPr>
        <w:t xml:space="preserve">от </w:t>
      </w:r>
      <w:r>
        <w:rPr>
          <w:sz w:val="28"/>
          <w:szCs w:val="28"/>
        </w:rPr>
        <w:t xml:space="preserve">04 декабря 2014года </w:t>
      </w:r>
      <w:r w:rsidRPr="00304B71">
        <w:rPr>
          <w:sz w:val="28"/>
          <w:szCs w:val="28"/>
        </w:rPr>
        <w:t xml:space="preserve"> в месте отбора: скважина </w:t>
      </w:r>
      <w:r>
        <w:rPr>
          <w:sz w:val="28"/>
          <w:szCs w:val="28"/>
        </w:rPr>
        <w:t xml:space="preserve">«Совхозная», «Саженка» получено заключение: </w:t>
      </w:r>
      <w:r w:rsidRPr="00304B71">
        <w:rPr>
          <w:sz w:val="28"/>
          <w:szCs w:val="28"/>
        </w:rPr>
        <w:t xml:space="preserve"> Проба № </w:t>
      </w:r>
      <w:r>
        <w:rPr>
          <w:sz w:val="28"/>
          <w:szCs w:val="28"/>
        </w:rPr>
        <w:t xml:space="preserve">10595, №10596 </w:t>
      </w:r>
      <w:r w:rsidRPr="00304B71">
        <w:rPr>
          <w:sz w:val="28"/>
          <w:szCs w:val="28"/>
        </w:rPr>
        <w:t>«Вода питьевая холодная</w:t>
      </w:r>
      <w:r>
        <w:rPr>
          <w:sz w:val="28"/>
          <w:szCs w:val="28"/>
        </w:rPr>
        <w:t xml:space="preserve">» </w:t>
      </w:r>
      <w:r w:rsidRPr="00304B71">
        <w:rPr>
          <w:sz w:val="28"/>
          <w:szCs w:val="28"/>
        </w:rPr>
        <w:t xml:space="preserve"> соответствует т</w:t>
      </w:r>
      <w:r>
        <w:rPr>
          <w:sz w:val="28"/>
          <w:szCs w:val="28"/>
        </w:rPr>
        <w:t>ребованиям СанПин 2.1.4.1074-01.</w:t>
      </w:r>
    </w:p>
    <w:p w:rsidR="00B229B4" w:rsidRDefault="00B229B4" w:rsidP="00B229B4">
      <w:pPr>
        <w:jc w:val="center"/>
        <w:rPr>
          <w:sz w:val="28"/>
          <w:szCs w:val="28"/>
        </w:rPr>
      </w:pPr>
      <w:bookmarkStart w:id="0" w:name="Par184"/>
      <w:bookmarkEnd w:id="0"/>
    </w:p>
    <w:p w:rsidR="00B229B4" w:rsidRPr="006344EB" w:rsidRDefault="00B229B4" w:rsidP="00B229B4">
      <w:pPr>
        <w:jc w:val="center"/>
        <w:rPr>
          <w:b/>
          <w:sz w:val="28"/>
          <w:szCs w:val="28"/>
        </w:rPr>
      </w:pPr>
      <w:r w:rsidRPr="006344EB">
        <w:rPr>
          <w:b/>
          <w:sz w:val="28"/>
          <w:szCs w:val="28"/>
        </w:rPr>
        <w:t>III. Направления развития централизованной системы</w:t>
      </w:r>
    </w:p>
    <w:p w:rsidR="00B229B4" w:rsidRPr="006344EB" w:rsidRDefault="00B229B4" w:rsidP="00B229B4">
      <w:pPr>
        <w:jc w:val="center"/>
        <w:rPr>
          <w:b/>
          <w:sz w:val="28"/>
          <w:szCs w:val="28"/>
        </w:rPr>
      </w:pPr>
      <w:r w:rsidRPr="006344EB">
        <w:rPr>
          <w:b/>
          <w:sz w:val="28"/>
          <w:szCs w:val="28"/>
        </w:rPr>
        <w:t>водоснабжения</w:t>
      </w:r>
    </w:p>
    <w:p w:rsidR="00B229B4" w:rsidRPr="006344EB" w:rsidRDefault="00B229B4" w:rsidP="00B229B4">
      <w:pPr>
        <w:jc w:val="both"/>
        <w:rPr>
          <w:b/>
          <w:sz w:val="28"/>
          <w:szCs w:val="28"/>
        </w:rPr>
      </w:pPr>
    </w:p>
    <w:p w:rsidR="00B229B4" w:rsidRDefault="00B229B4" w:rsidP="00B229B4">
      <w:pPr>
        <w:ind w:firstLine="708"/>
        <w:jc w:val="both"/>
        <w:rPr>
          <w:sz w:val="28"/>
          <w:szCs w:val="28"/>
        </w:rPr>
      </w:pPr>
      <w:bookmarkStart w:id="1" w:name="Par189"/>
      <w:bookmarkEnd w:id="1"/>
      <w:r>
        <w:rPr>
          <w:sz w:val="28"/>
          <w:szCs w:val="28"/>
        </w:rPr>
        <w:t>Генеральным планом предусматривается решение для водоснабжения поселения использовать подземные воды коренных пород соликамской свиты верхнепермского возраста. Для целей водоснабжения в городе в основном используется городской водозабор в долине р. Саженки. В рассматриваемой территории подземные воды приурочены ко всем генетическим типам четвертичных отложений и коренным породам. Утвержденные запасы полностью удовлетворяют нужды поселения в воде.</w:t>
      </w:r>
    </w:p>
    <w:p w:rsidR="00B229B4" w:rsidRDefault="00B229B4" w:rsidP="00B229B4">
      <w:pPr>
        <w:ind w:firstLine="708"/>
        <w:jc w:val="both"/>
        <w:rPr>
          <w:sz w:val="28"/>
          <w:szCs w:val="28"/>
        </w:rPr>
      </w:pPr>
      <w:r>
        <w:rPr>
          <w:sz w:val="28"/>
          <w:szCs w:val="28"/>
        </w:rPr>
        <w:t>В качестве поверхностного источника водоснабжения может рассматриваться р. Колва. Вода реки характеризуется как грязная и в качестве источника водоснабжения поселения может быть использована только после очистки на специализированных очистных сооружениях. Организация поверхностного водозабора с последующей очисткой воды для хозяйственно-питьевых целей экономически не выгодна.</w:t>
      </w:r>
    </w:p>
    <w:p w:rsidR="00B229B4" w:rsidRDefault="00B229B4" w:rsidP="00B229B4">
      <w:pPr>
        <w:ind w:firstLine="708"/>
        <w:jc w:val="both"/>
        <w:rPr>
          <w:sz w:val="28"/>
          <w:szCs w:val="28"/>
        </w:rPr>
      </w:pPr>
      <w:r>
        <w:rPr>
          <w:sz w:val="28"/>
          <w:szCs w:val="28"/>
        </w:rPr>
        <w:t>Покрытие расходов воды для муниципального хозяйственно-питьевого водопровода предусматривается за счет подземных вод четвертичных отложений. На расчетный срок необходимо произвести переутверждение запасов подземных вод и изыскание возможности увеличения мощности водозабора до 2,1 тыс. м</w:t>
      </w:r>
      <w:r>
        <w:rPr>
          <w:sz w:val="28"/>
          <w:szCs w:val="28"/>
          <w:vertAlign w:val="superscript"/>
        </w:rPr>
        <w:t>3</w:t>
      </w:r>
      <w:r>
        <w:rPr>
          <w:sz w:val="28"/>
          <w:szCs w:val="28"/>
        </w:rPr>
        <w:t>/сут.</w:t>
      </w:r>
      <w:r w:rsidR="00855921">
        <w:rPr>
          <w:sz w:val="28"/>
          <w:szCs w:val="28"/>
        </w:rPr>
        <w:t>.</w:t>
      </w:r>
    </w:p>
    <w:p w:rsidR="00B229B4" w:rsidRDefault="00B229B4" w:rsidP="00B229B4">
      <w:pPr>
        <w:ind w:firstLine="708"/>
        <w:jc w:val="both"/>
        <w:rPr>
          <w:sz w:val="28"/>
          <w:szCs w:val="28"/>
        </w:rPr>
      </w:pPr>
      <w:r>
        <w:rPr>
          <w:sz w:val="28"/>
          <w:szCs w:val="28"/>
        </w:rPr>
        <w:t>Система водоснабжения поселения принимается хозяйственно-питьевая, противопожарная система – низкого давления с тушением пожаров с помощью автонасосов. В соответствии со СНиП 2.04.02-84* и СНиП 2.04.01-85* на расчетный срок принимаются максимальное количество одновременных наружных пожаров в поселении – 1, расход воды на один наружный пожар – 10 л/с.</w:t>
      </w:r>
    </w:p>
    <w:p w:rsidR="00B229B4" w:rsidRDefault="00B229B4" w:rsidP="00B229B4">
      <w:pPr>
        <w:ind w:firstLine="708"/>
        <w:jc w:val="both"/>
        <w:rPr>
          <w:sz w:val="28"/>
          <w:szCs w:val="28"/>
        </w:rPr>
      </w:pPr>
      <w:r>
        <w:rPr>
          <w:sz w:val="28"/>
          <w:szCs w:val="28"/>
        </w:rPr>
        <w:t>Трехчасовой пожарный запас воды планируется хранить в подземных резервуарах чистой воды, расположенных на территории водопроводных сооружений. Этот запас составляет  0,22 тыс. м3. На основных предприятиях и учреждениях предусматривается собственная производственно-противопожарная система водоснабжения.</w:t>
      </w:r>
    </w:p>
    <w:p w:rsidR="00B229B4" w:rsidRDefault="00B229B4" w:rsidP="00B229B4">
      <w:pPr>
        <w:ind w:firstLine="708"/>
        <w:jc w:val="both"/>
        <w:rPr>
          <w:sz w:val="28"/>
          <w:szCs w:val="28"/>
        </w:rPr>
      </w:pPr>
      <w:r>
        <w:rPr>
          <w:sz w:val="28"/>
          <w:szCs w:val="28"/>
        </w:rPr>
        <w:t>В целях предохранения источников водоснабжения от возможного загрязнения в соответствии с требованиями СанПиН 2.1.4.1110-02 предусматривается организация зон санитарной охраны из трех поясов:</w:t>
      </w:r>
    </w:p>
    <w:p w:rsidR="00B229B4" w:rsidRDefault="00B229B4" w:rsidP="00B229B4">
      <w:pPr>
        <w:ind w:firstLine="708"/>
        <w:jc w:val="both"/>
        <w:rPr>
          <w:sz w:val="28"/>
          <w:szCs w:val="28"/>
        </w:rPr>
      </w:pPr>
      <w:r>
        <w:rPr>
          <w:sz w:val="28"/>
          <w:szCs w:val="28"/>
        </w:rPr>
        <w:t>1-й пояс – радиус зоны санитарной охраны вокруг скважин принимается 30 м</w:t>
      </w:r>
      <w:r>
        <w:t xml:space="preserve"> </w:t>
      </w:r>
      <w:r>
        <w:rPr>
          <w:sz w:val="28"/>
          <w:szCs w:val="28"/>
        </w:rPr>
        <w:t>от водозабора - при использовании защищенных подземных вод и на расстоянии не менее 50 м – при использовании недостаточно защищенных подземных вод, а вокруг водонапорной башни 10 м. Зона ограждается забором из сетки высотой 1,6 м, в ней запрещается пребывание посторонних людей.</w:t>
      </w:r>
    </w:p>
    <w:p w:rsidR="00B229B4" w:rsidRDefault="00B229B4" w:rsidP="00B229B4">
      <w:pPr>
        <w:ind w:firstLine="708"/>
        <w:jc w:val="both"/>
        <w:rPr>
          <w:sz w:val="28"/>
          <w:szCs w:val="28"/>
        </w:rPr>
      </w:pPr>
      <w:r>
        <w:rPr>
          <w:sz w:val="28"/>
          <w:szCs w:val="28"/>
        </w:rPr>
        <w:lastRenderedPageBreak/>
        <w:t>2-й и 3-й пояса – положение расчетных границ зон санитарной охраны определяется расчетным путем, соответственно на 400 суток выживаемости бактерий в условиях подземного водозабора и срока амортизации, с учетом времени движения стойкого загрязнения от границы зон санитарной охраны.</w:t>
      </w:r>
    </w:p>
    <w:p w:rsidR="00B229B4" w:rsidRDefault="00B229B4" w:rsidP="00B229B4">
      <w:pPr>
        <w:ind w:firstLine="708"/>
        <w:jc w:val="both"/>
        <w:rPr>
          <w:sz w:val="28"/>
          <w:szCs w:val="28"/>
        </w:rPr>
      </w:pPr>
      <w:r>
        <w:rPr>
          <w:sz w:val="28"/>
          <w:szCs w:val="28"/>
        </w:rPr>
        <w:t xml:space="preserve">Площадь ЗСО II пояса составляет 23,6 га, III пояса – 185,2га. Границы ЗСО II пояса проходят на расстоянии 250-375 м от скважин, III пояса – на расстоянии 450-800 м от скважин. </w:t>
      </w:r>
    </w:p>
    <w:p w:rsidR="00B229B4" w:rsidRDefault="00B229B4" w:rsidP="00B229B4">
      <w:pPr>
        <w:ind w:firstLine="708"/>
        <w:jc w:val="both"/>
        <w:rPr>
          <w:sz w:val="28"/>
          <w:szCs w:val="28"/>
        </w:rPr>
      </w:pPr>
      <w:r>
        <w:rPr>
          <w:sz w:val="28"/>
          <w:szCs w:val="28"/>
        </w:rPr>
        <w:t>Границы зон определяются и обосновываются специальным проектом.</w:t>
      </w:r>
    </w:p>
    <w:p w:rsidR="00B229B4" w:rsidRDefault="00B229B4" w:rsidP="00B229B4">
      <w:pPr>
        <w:ind w:firstLine="708"/>
        <w:jc w:val="both"/>
        <w:rPr>
          <w:sz w:val="28"/>
          <w:szCs w:val="28"/>
        </w:rPr>
      </w:pPr>
      <w:r>
        <w:rPr>
          <w:sz w:val="28"/>
          <w:szCs w:val="28"/>
        </w:rPr>
        <w:t>На всех водозаборах должны быть проведены все мероприятия в соответствии с требованиями СанПиН 2.1.4.1110-02 «Зоны санитарной охраны источников водоснабжения и водопроводов питьевого назначения».</w:t>
      </w:r>
    </w:p>
    <w:p w:rsidR="00B229B4" w:rsidRDefault="00B229B4" w:rsidP="00B229B4">
      <w:pPr>
        <w:ind w:firstLine="708"/>
        <w:jc w:val="both"/>
        <w:rPr>
          <w:sz w:val="28"/>
          <w:szCs w:val="28"/>
        </w:rPr>
      </w:pPr>
      <w:r>
        <w:rPr>
          <w:sz w:val="28"/>
          <w:szCs w:val="28"/>
        </w:rPr>
        <w:t>Основные направления развития системы водоснабжения соответствуют положениям Федерального закона от 7 дека</w:t>
      </w:r>
      <w:r w:rsidR="00855921">
        <w:rPr>
          <w:sz w:val="28"/>
          <w:szCs w:val="28"/>
        </w:rPr>
        <w:t xml:space="preserve">бря 2011 г. </w:t>
      </w:r>
      <w:r>
        <w:rPr>
          <w:sz w:val="28"/>
          <w:szCs w:val="28"/>
        </w:rPr>
        <w:t>№ 416-ФЗ «О водоснабжении и водоотведении».</w:t>
      </w:r>
    </w:p>
    <w:p w:rsidR="00B229B4" w:rsidRDefault="00B229B4" w:rsidP="00B229B4">
      <w:pPr>
        <w:ind w:firstLine="708"/>
        <w:jc w:val="both"/>
        <w:rPr>
          <w:sz w:val="28"/>
          <w:szCs w:val="28"/>
        </w:rPr>
      </w:pPr>
      <w:r>
        <w:rPr>
          <w:sz w:val="28"/>
          <w:szCs w:val="28"/>
        </w:rPr>
        <w:t xml:space="preserve">1. Бесперебойное водоснабжение, устойчивая работа системы в чрезвычайных ситуациях обеспечивает решение задач, направленных на выполнение нормативных требований, предъявляемых к системе водоснабжения первой категории по обеспечению бесперебойности водоснабжения. </w:t>
      </w:r>
    </w:p>
    <w:p w:rsidR="00B229B4" w:rsidRDefault="00B229B4" w:rsidP="00B229B4">
      <w:pPr>
        <w:ind w:firstLine="708"/>
        <w:jc w:val="both"/>
        <w:rPr>
          <w:sz w:val="28"/>
          <w:szCs w:val="28"/>
        </w:rPr>
      </w:pPr>
      <w:r>
        <w:rPr>
          <w:sz w:val="28"/>
          <w:szCs w:val="28"/>
        </w:rPr>
        <w:t>2. Подача потребителям питьевой воды высокого качества, полностью соответствующей нормативным требованиям, обеспечивает создание надежной, эффективной и безопасной системы.</w:t>
      </w:r>
    </w:p>
    <w:p w:rsidR="00B229B4" w:rsidRDefault="00B229B4" w:rsidP="00B229B4">
      <w:pPr>
        <w:ind w:firstLine="708"/>
        <w:jc w:val="both"/>
        <w:rPr>
          <w:sz w:val="28"/>
          <w:szCs w:val="28"/>
        </w:rPr>
      </w:pPr>
      <w:r>
        <w:rPr>
          <w:sz w:val="28"/>
          <w:szCs w:val="28"/>
        </w:rPr>
        <w:t>3. Обеспечение доступности услуги централизованного водоснабжения.</w:t>
      </w:r>
    </w:p>
    <w:p w:rsidR="00B229B4" w:rsidRDefault="00B229B4" w:rsidP="00B229B4">
      <w:pPr>
        <w:ind w:firstLine="708"/>
        <w:jc w:val="both"/>
        <w:rPr>
          <w:sz w:val="28"/>
          <w:szCs w:val="28"/>
        </w:rPr>
      </w:pPr>
      <w:r>
        <w:rPr>
          <w:sz w:val="28"/>
          <w:szCs w:val="28"/>
        </w:rPr>
        <w:t>4. Техническая модернизация объектов централизованной системы водоснабжения.</w:t>
      </w:r>
    </w:p>
    <w:p w:rsidR="00B229B4" w:rsidRDefault="00B229B4" w:rsidP="00B229B4">
      <w:pPr>
        <w:ind w:firstLine="708"/>
        <w:jc w:val="both"/>
        <w:rPr>
          <w:sz w:val="28"/>
          <w:szCs w:val="28"/>
        </w:rPr>
      </w:pPr>
      <w:r>
        <w:rPr>
          <w:sz w:val="28"/>
          <w:szCs w:val="28"/>
        </w:rPr>
        <w:t>В рамках указанных направлений развития инфраструктуры водоснабжения необходимы следующие мероприятия:</w:t>
      </w:r>
    </w:p>
    <w:p w:rsidR="00B229B4" w:rsidRDefault="00B229B4" w:rsidP="00B229B4">
      <w:pPr>
        <w:ind w:firstLine="708"/>
        <w:jc w:val="both"/>
        <w:rPr>
          <w:sz w:val="28"/>
          <w:szCs w:val="28"/>
        </w:rPr>
      </w:pPr>
      <w:r>
        <w:rPr>
          <w:sz w:val="28"/>
          <w:szCs w:val="28"/>
        </w:rPr>
        <w:t>- капитальный ремонт водопроводных сетей поселения, в первую очередь по ул. Дорожная  до мкр. Южный, ул. Лунегова, ул. Яборова,                                        ул. Прокопьевская, ул. Алинская, ул. Гагарина;</w:t>
      </w:r>
    </w:p>
    <w:p w:rsidR="00B229B4" w:rsidRDefault="00B229B4" w:rsidP="00B229B4">
      <w:pPr>
        <w:ind w:firstLine="708"/>
        <w:jc w:val="both"/>
        <w:rPr>
          <w:sz w:val="28"/>
          <w:szCs w:val="28"/>
        </w:rPr>
      </w:pPr>
      <w:r>
        <w:rPr>
          <w:sz w:val="28"/>
          <w:szCs w:val="28"/>
        </w:rPr>
        <w:t xml:space="preserve">- замена водоразборных колонок; </w:t>
      </w:r>
    </w:p>
    <w:p w:rsidR="00B229B4" w:rsidRDefault="00B229B4" w:rsidP="00B229B4">
      <w:pPr>
        <w:ind w:firstLine="708"/>
        <w:jc w:val="both"/>
        <w:rPr>
          <w:sz w:val="28"/>
          <w:szCs w:val="28"/>
        </w:rPr>
      </w:pPr>
      <w:r>
        <w:rPr>
          <w:sz w:val="28"/>
          <w:szCs w:val="28"/>
        </w:rPr>
        <w:t>- замена водопроводного колодца на перекрестке ул. Юргановская и ул.Богословская;</w:t>
      </w:r>
    </w:p>
    <w:p w:rsidR="00B229B4" w:rsidRDefault="00B229B4" w:rsidP="00B229B4">
      <w:pPr>
        <w:ind w:firstLine="708"/>
        <w:jc w:val="both"/>
        <w:rPr>
          <w:sz w:val="28"/>
          <w:szCs w:val="28"/>
        </w:rPr>
      </w:pPr>
      <w:r>
        <w:rPr>
          <w:sz w:val="28"/>
          <w:szCs w:val="28"/>
        </w:rPr>
        <w:t xml:space="preserve">- капитальный ремонт оборудования артезианских скважин: «Совхозная», «скважина №1по ул. Прокопьевская», «Судоверфь»; </w:t>
      </w:r>
    </w:p>
    <w:p w:rsidR="00B229B4" w:rsidRDefault="00B229B4" w:rsidP="00B229B4">
      <w:pPr>
        <w:ind w:firstLine="708"/>
        <w:jc w:val="both"/>
        <w:rPr>
          <w:sz w:val="28"/>
          <w:szCs w:val="28"/>
        </w:rPr>
      </w:pPr>
      <w:r>
        <w:rPr>
          <w:sz w:val="28"/>
          <w:szCs w:val="28"/>
        </w:rPr>
        <w:t>- капремонт зданий водозаборов: «Саженская», «Совхозная», «скважина №1 по ул. Прокопьевская»;</w:t>
      </w:r>
    </w:p>
    <w:p w:rsidR="00B229B4" w:rsidRDefault="00B229B4" w:rsidP="00B229B4">
      <w:pPr>
        <w:ind w:firstLine="708"/>
        <w:jc w:val="both"/>
        <w:rPr>
          <w:sz w:val="28"/>
          <w:szCs w:val="28"/>
        </w:rPr>
      </w:pPr>
      <w:r>
        <w:rPr>
          <w:sz w:val="28"/>
          <w:szCs w:val="28"/>
        </w:rPr>
        <w:t>- ремонт источников противопожарного водоснабжения в поселении (пожарные гидранты, водоемы);</w:t>
      </w:r>
    </w:p>
    <w:p w:rsidR="00B229B4" w:rsidRDefault="00B229B4" w:rsidP="00B229B4">
      <w:pPr>
        <w:ind w:firstLine="708"/>
        <w:jc w:val="both"/>
        <w:rPr>
          <w:sz w:val="28"/>
          <w:szCs w:val="28"/>
        </w:rPr>
      </w:pPr>
      <w:r>
        <w:rPr>
          <w:sz w:val="28"/>
          <w:szCs w:val="28"/>
        </w:rPr>
        <w:t>- продолжение мероприятий по организации зон санитарной охраны артезианских скважин;</w:t>
      </w:r>
    </w:p>
    <w:p w:rsidR="00B229B4" w:rsidRDefault="00B229B4" w:rsidP="00B229B4">
      <w:pPr>
        <w:ind w:firstLine="708"/>
        <w:jc w:val="both"/>
        <w:rPr>
          <w:sz w:val="28"/>
          <w:szCs w:val="28"/>
        </w:rPr>
      </w:pPr>
      <w:r>
        <w:rPr>
          <w:sz w:val="28"/>
          <w:szCs w:val="28"/>
        </w:rPr>
        <w:t>- переоценка запасов и качества воды существующих источников водоснабжения.</w:t>
      </w:r>
    </w:p>
    <w:p w:rsidR="00B229B4" w:rsidRDefault="00B229B4" w:rsidP="00B229B4">
      <w:pPr>
        <w:ind w:firstLine="708"/>
        <w:jc w:val="both"/>
        <w:rPr>
          <w:sz w:val="28"/>
          <w:szCs w:val="28"/>
        </w:rPr>
      </w:pPr>
    </w:p>
    <w:p w:rsidR="00B229B4" w:rsidRPr="006344EB" w:rsidRDefault="00B229B4" w:rsidP="00B229B4">
      <w:pPr>
        <w:jc w:val="center"/>
        <w:rPr>
          <w:b/>
          <w:sz w:val="28"/>
          <w:szCs w:val="28"/>
        </w:rPr>
      </w:pPr>
      <w:r w:rsidRPr="006344EB">
        <w:rPr>
          <w:b/>
          <w:sz w:val="28"/>
          <w:szCs w:val="28"/>
        </w:rPr>
        <w:t>IV. Баланс водоснабжения и потребления питьевой воды</w:t>
      </w:r>
    </w:p>
    <w:p w:rsidR="00B229B4" w:rsidRDefault="00B229B4" w:rsidP="00B229B4">
      <w:pPr>
        <w:jc w:val="both"/>
        <w:rPr>
          <w:sz w:val="28"/>
          <w:szCs w:val="28"/>
        </w:rPr>
      </w:pPr>
    </w:p>
    <w:p w:rsidR="006344EB" w:rsidRDefault="006344EB" w:rsidP="00B229B4">
      <w:pPr>
        <w:jc w:val="both"/>
        <w:rPr>
          <w:sz w:val="28"/>
          <w:szCs w:val="28"/>
        </w:rPr>
      </w:pPr>
    </w:p>
    <w:p w:rsidR="006344EB" w:rsidRDefault="006344EB" w:rsidP="00B229B4">
      <w:pPr>
        <w:jc w:val="both"/>
        <w:rPr>
          <w:sz w:val="28"/>
          <w:szCs w:val="28"/>
        </w:rPr>
      </w:pPr>
    </w:p>
    <w:p w:rsidR="00B229B4" w:rsidRPr="00855921" w:rsidRDefault="00B229B4" w:rsidP="00B229B4">
      <w:pPr>
        <w:ind w:firstLine="708"/>
        <w:jc w:val="center"/>
        <w:rPr>
          <w:sz w:val="28"/>
          <w:szCs w:val="28"/>
        </w:rPr>
      </w:pPr>
      <w:r w:rsidRPr="00855921">
        <w:rPr>
          <w:sz w:val="28"/>
          <w:szCs w:val="28"/>
        </w:rPr>
        <w:lastRenderedPageBreak/>
        <w:t>Общий баланс потребления воды</w:t>
      </w:r>
    </w:p>
    <w:tbl>
      <w:tblPr>
        <w:tblpPr w:leftFromText="180" w:rightFromText="180" w:vertAnchor="text" w:horzAnchor="margin" w:tblpX="108" w:tblpY="286"/>
        <w:tblW w:w="9747" w:type="dxa"/>
        <w:tblLayout w:type="fixed"/>
        <w:tblLook w:val="0000"/>
      </w:tblPr>
      <w:tblGrid>
        <w:gridCol w:w="4503"/>
        <w:gridCol w:w="1842"/>
        <w:gridCol w:w="1701"/>
        <w:gridCol w:w="1701"/>
      </w:tblGrid>
      <w:tr w:rsidR="00B229B4" w:rsidTr="00855921">
        <w:trPr>
          <w:trHeight w:val="559"/>
        </w:trPr>
        <w:tc>
          <w:tcPr>
            <w:tcW w:w="4503" w:type="dxa"/>
            <w:tcBorders>
              <w:top w:val="single" w:sz="4" w:space="0" w:color="000000"/>
              <w:left w:val="single" w:sz="4" w:space="0" w:color="000000"/>
              <w:bottom w:val="single" w:sz="4" w:space="0" w:color="000000"/>
            </w:tcBorders>
            <w:shd w:val="clear" w:color="auto" w:fill="auto"/>
            <w:vAlign w:val="center"/>
          </w:tcPr>
          <w:p w:rsidR="00B229B4" w:rsidRDefault="00B229B4" w:rsidP="00855921">
            <w:pPr>
              <w:jc w:val="center"/>
              <w:rPr>
                <w:sz w:val="28"/>
                <w:szCs w:val="28"/>
              </w:rPr>
            </w:pPr>
            <w:r>
              <w:rPr>
                <w:sz w:val="28"/>
                <w:szCs w:val="28"/>
              </w:rPr>
              <w:t>Показатель / год</w:t>
            </w:r>
          </w:p>
        </w:tc>
        <w:tc>
          <w:tcPr>
            <w:tcW w:w="1842" w:type="dxa"/>
            <w:tcBorders>
              <w:top w:val="single" w:sz="4" w:space="0" w:color="000000"/>
              <w:left w:val="single" w:sz="4" w:space="0" w:color="000000"/>
              <w:bottom w:val="single" w:sz="4" w:space="0" w:color="000000"/>
            </w:tcBorders>
            <w:vAlign w:val="center"/>
          </w:tcPr>
          <w:p w:rsidR="00B229B4" w:rsidRDefault="00B229B4" w:rsidP="00855921">
            <w:pPr>
              <w:jc w:val="center"/>
              <w:rPr>
                <w:sz w:val="28"/>
                <w:szCs w:val="28"/>
              </w:rPr>
            </w:pPr>
            <w:r>
              <w:rPr>
                <w:sz w:val="28"/>
                <w:szCs w:val="28"/>
              </w:rPr>
              <w:t>2012</w:t>
            </w:r>
            <w:r w:rsidRPr="00324A21">
              <w:rPr>
                <w:sz w:val="28"/>
                <w:szCs w:val="28"/>
              </w:rPr>
              <w:t xml:space="preserve">  год</w:t>
            </w:r>
          </w:p>
        </w:tc>
        <w:tc>
          <w:tcPr>
            <w:tcW w:w="1701" w:type="dxa"/>
            <w:tcBorders>
              <w:top w:val="single" w:sz="4" w:space="0" w:color="000000"/>
              <w:left w:val="single" w:sz="4" w:space="0" w:color="000000"/>
              <w:bottom w:val="single" w:sz="4" w:space="0" w:color="000000"/>
            </w:tcBorders>
            <w:vAlign w:val="center"/>
          </w:tcPr>
          <w:p w:rsidR="00B229B4" w:rsidRDefault="00B229B4" w:rsidP="00855921">
            <w:pPr>
              <w:jc w:val="center"/>
              <w:rPr>
                <w:sz w:val="28"/>
                <w:szCs w:val="28"/>
              </w:rPr>
            </w:pPr>
            <w:r>
              <w:rPr>
                <w:sz w:val="28"/>
                <w:szCs w:val="28"/>
              </w:rPr>
              <w:t>2013  год</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5921" w:rsidRDefault="00B229B4" w:rsidP="00855921">
            <w:pPr>
              <w:jc w:val="center"/>
              <w:rPr>
                <w:sz w:val="28"/>
                <w:szCs w:val="28"/>
              </w:rPr>
            </w:pPr>
            <w:r>
              <w:rPr>
                <w:sz w:val="28"/>
                <w:szCs w:val="28"/>
              </w:rPr>
              <w:t>2014  год</w:t>
            </w:r>
          </w:p>
        </w:tc>
      </w:tr>
      <w:tr w:rsidR="00B229B4" w:rsidTr="00855921">
        <w:tc>
          <w:tcPr>
            <w:tcW w:w="4503" w:type="dxa"/>
            <w:tcBorders>
              <w:top w:val="single" w:sz="4" w:space="0" w:color="000000"/>
              <w:left w:val="single" w:sz="4" w:space="0" w:color="000000"/>
              <w:bottom w:val="single" w:sz="4" w:space="0" w:color="000000"/>
            </w:tcBorders>
            <w:shd w:val="clear" w:color="auto" w:fill="auto"/>
          </w:tcPr>
          <w:p w:rsidR="00B229B4" w:rsidRDefault="00B229B4" w:rsidP="00855921">
            <w:pPr>
              <w:jc w:val="both"/>
              <w:rPr>
                <w:sz w:val="28"/>
                <w:szCs w:val="28"/>
              </w:rPr>
            </w:pPr>
            <w:r>
              <w:rPr>
                <w:sz w:val="28"/>
                <w:szCs w:val="28"/>
              </w:rPr>
              <w:t>Численность населения, человек</w:t>
            </w:r>
          </w:p>
        </w:tc>
        <w:tc>
          <w:tcPr>
            <w:tcW w:w="1842" w:type="dxa"/>
            <w:tcBorders>
              <w:top w:val="single" w:sz="4" w:space="0" w:color="000000"/>
              <w:left w:val="single" w:sz="4" w:space="0" w:color="000000"/>
              <w:bottom w:val="single" w:sz="4" w:space="0" w:color="000000"/>
            </w:tcBorders>
          </w:tcPr>
          <w:p w:rsidR="00B229B4" w:rsidRDefault="00B229B4" w:rsidP="00855921">
            <w:pPr>
              <w:snapToGrid w:val="0"/>
              <w:jc w:val="both"/>
              <w:rPr>
                <w:sz w:val="28"/>
                <w:szCs w:val="28"/>
              </w:rPr>
            </w:pPr>
            <w:r>
              <w:rPr>
                <w:sz w:val="28"/>
                <w:szCs w:val="28"/>
              </w:rPr>
              <w:t>4 756</w:t>
            </w:r>
          </w:p>
        </w:tc>
        <w:tc>
          <w:tcPr>
            <w:tcW w:w="1701" w:type="dxa"/>
            <w:tcBorders>
              <w:top w:val="single" w:sz="4" w:space="0" w:color="000000"/>
              <w:left w:val="single" w:sz="4" w:space="0" w:color="000000"/>
              <w:bottom w:val="single" w:sz="4" w:space="0" w:color="000000"/>
            </w:tcBorders>
          </w:tcPr>
          <w:p w:rsidR="00B229B4" w:rsidRDefault="00B229B4" w:rsidP="00855921">
            <w:pPr>
              <w:snapToGrid w:val="0"/>
              <w:jc w:val="both"/>
              <w:rPr>
                <w:sz w:val="28"/>
                <w:szCs w:val="28"/>
              </w:rPr>
            </w:pPr>
            <w:r>
              <w:rPr>
                <w:sz w:val="28"/>
                <w:szCs w:val="28"/>
              </w:rPr>
              <w:t>4 673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855921">
            <w:pPr>
              <w:snapToGrid w:val="0"/>
              <w:jc w:val="both"/>
              <w:rPr>
                <w:sz w:val="28"/>
                <w:szCs w:val="28"/>
              </w:rPr>
            </w:pPr>
            <w:r>
              <w:rPr>
                <w:sz w:val="28"/>
                <w:szCs w:val="28"/>
              </w:rPr>
              <w:t>4 644</w:t>
            </w:r>
          </w:p>
        </w:tc>
      </w:tr>
      <w:tr w:rsidR="00B229B4" w:rsidTr="00855921">
        <w:tc>
          <w:tcPr>
            <w:tcW w:w="4503" w:type="dxa"/>
            <w:tcBorders>
              <w:top w:val="single" w:sz="4" w:space="0" w:color="000000"/>
              <w:left w:val="single" w:sz="4" w:space="0" w:color="000000"/>
              <w:bottom w:val="single" w:sz="4" w:space="0" w:color="000000"/>
            </w:tcBorders>
            <w:shd w:val="clear" w:color="auto" w:fill="auto"/>
          </w:tcPr>
          <w:p w:rsidR="00B229B4" w:rsidRDefault="00B229B4" w:rsidP="00855921">
            <w:pPr>
              <w:jc w:val="both"/>
              <w:rPr>
                <w:sz w:val="28"/>
                <w:szCs w:val="28"/>
              </w:rPr>
            </w:pPr>
            <w:r>
              <w:rPr>
                <w:sz w:val="28"/>
                <w:szCs w:val="28"/>
              </w:rPr>
              <w:t>Объем добычи воды, тыс. м3</w:t>
            </w:r>
          </w:p>
        </w:tc>
        <w:tc>
          <w:tcPr>
            <w:tcW w:w="1842" w:type="dxa"/>
            <w:tcBorders>
              <w:top w:val="single" w:sz="4" w:space="0" w:color="000000"/>
              <w:left w:val="single" w:sz="4" w:space="0" w:color="000000"/>
              <w:bottom w:val="single" w:sz="4" w:space="0" w:color="000000"/>
            </w:tcBorders>
          </w:tcPr>
          <w:p w:rsidR="00B229B4" w:rsidRDefault="00B229B4" w:rsidP="00855921">
            <w:pPr>
              <w:snapToGrid w:val="0"/>
              <w:jc w:val="both"/>
              <w:rPr>
                <w:sz w:val="28"/>
                <w:szCs w:val="28"/>
              </w:rPr>
            </w:pPr>
            <w:r>
              <w:rPr>
                <w:sz w:val="28"/>
                <w:szCs w:val="28"/>
              </w:rPr>
              <w:t>190,14</w:t>
            </w:r>
          </w:p>
        </w:tc>
        <w:tc>
          <w:tcPr>
            <w:tcW w:w="1701" w:type="dxa"/>
            <w:tcBorders>
              <w:top w:val="single" w:sz="4" w:space="0" w:color="000000"/>
              <w:left w:val="single" w:sz="4" w:space="0" w:color="000000"/>
              <w:bottom w:val="single" w:sz="4" w:space="0" w:color="000000"/>
            </w:tcBorders>
          </w:tcPr>
          <w:p w:rsidR="00B229B4" w:rsidRDefault="00B229B4" w:rsidP="00855921">
            <w:pPr>
              <w:snapToGrid w:val="0"/>
              <w:jc w:val="both"/>
              <w:rPr>
                <w:sz w:val="28"/>
                <w:szCs w:val="28"/>
              </w:rPr>
            </w:pPr>
            <w:r>
              <w:rPr>
                <w:sz w:val="28"/>
                <w:szCs w:val="28"/>
              </w:rPr>
              <w:t>196,38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855921">
            <w:pPr>
              <w:snapToGrid w:val="0"/>
              <w:jc w:val="both"/>
              <w:rPr>
                <w:sz w:val="28"/>
                <w:szCs w:val="28"/>
              </w:rPr>
            </w:pPr>
            <w:r>
              <w:rPr>
                <w:sz w:val="28"/>
                <w:szCs w:val="28"/>
              </w:rPr>
              <w:t>156,87</w:t>
            </w:r>
          </w:p>
        </w:tc>
      </w:tr>
      <w:tr w:rsidR="00B229B4" w:rsidTr="00855921">
        <w:tc>
          <w:tcPr>
            <w:tcW w:w="4503" w:type="dxa"/>
            <w:tcBorders>
              <w:top w:val="single" w:sz="4" w:space="0" w:color="000000"/>
              <w:left w:val="single" w:sz="4" w:space="0" w:color="000000"/>
              <w:bottom w:val="single" w:sz="4" w:space="0" w:color="000000"/>
            </w:tcBorders>
            <w:shd w:val="clear" w:color="auto" w:fill="auto"/>
          </w:tcPr>
          <w:p w:rsidR="00B229B4" w:rsidRDefault="00B229B4" w:rsidP="00855921">
            <w:pPr>
              <w:jc w:val="both"/>
              <w:rPr>
                <w:sz w:val="28"/>
                <w:szCs w:val="28"/>
              </w:rPr>
            </w:pPr>
            <w:r>
              <w:rPr>
                <w:sz w:val="28"/>
                <w:szCs w:val="28"/>
              </w:rPr>
              <w:t>Полезный отпуск воды, тыс. м3</w:t>
            </w:r>
          </w:p>
        </w:tc>
        <w:tc>
          <w:tcPr>
            <w:tcW w:w="1842" w:type="dxa"/>
            <w:tcBorders>
              <w:top w:val="single" w:sz="4" w:space="0" w:color="000000"/>
              <w:left w:val="single" w:sz="4" w:space="0" w:color="000000"/>
              <w:bottom w:val="single" w:sz="4" w:space="0" w:color="000000"/>
            </w:tcBorders>
          </w:tcPr>
          <w:p w:rsidR="00B229B4" w:rsidRDefault="00B229B4" w:rsidP="00855921">
            <w:pPr>
              <w:snapToGrid w:val="0"/>
              <w:jc w:val="both"/>
              <w:rPr>
                <w:sz w:val="28"/>
                <w:szCs w:val="28"/>
              </w:rPr>
            </w:pPr>
            <w:r>
              <w:rPr>
                <w:sz w:val="28"/>
                <w:szCs w:val="28"/>
              </w:rPr>
              <w:t>163,19</w:t>
            </w:r>
          </w:p>
        </w:tc>
        <w:tc>
          <w:tcPr>
            <w:tcW w:w="1701" w:type="dxa"/>
            <w:tcBorders>
              <w:top w:val="single" w:sz="4" w:space="0" w:color="000000"/>
              <w:left w:val="single" w:sz="4" w:space="0" w:color="000000"/>
              <w:bottom w:val="single" w:sz="4" w:space="0" w:color="000000"/>
            </w:tcBorders>
          </w:tcPr>
          <w:p w:rsidR="00B229B4" w:rsidRDefault="00B229B4" w:rsidP="00855921">
            <w:pPr>
              <w:snapToGrid w:val="0"/>
              <w:jc w:val="both"/>
              <w:rPr>
                <w:sz w:val="28"/>
                <w:szCs w:val="28"/>
              </w:rPr>
            </w:pPr>
            <w:r>
              <w:rPr>
                <w:sz w:val="28"/>
                <w:szCs w:val="28"/>
              </w:rPr>
              <w:t>163,18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855921">
            <w:pPr>
              <w:snapToGrid w:val="0"/>
              <w:jc w:val="both"/>
              <w:rPr>
                <w:sz w:val="28"/>
                <w:szCs w:val="28"/>
              </w:rPr>
            </w:pPr>
            <w:r>
              <w:rPr>
                <w:sz w:val="28"/>
                <w:szCs w:val="28"/>
              </w:rPr>
              <w:t>123,84</w:t>
            </w:r>
          </w:p>
        </w:tc>
      </w:tr>
      <w:tr w:rsidR="00B229B4" w:rsidTr="00855921">
        <w:tc>
          <w:tcPr>
            <w:tcW w:w="4503" w:type="dxa"/>
            <w:tcBorders>
              <w:top w:val="single" w:sz="4" w:space="0" w:color="000000"/>
              <w:left w:val="single" w:sz="4" w:space="0" w:color="000000"/>
              <w:bottom w:val="single" w:sz="4" w:space="0" w:color="000000"/>
            </w:tcBorders>
            <w:shd w:val="clear" w:color="auto" w:fill="auto"/>
          </w:tcPr>
          <w:p w:rsidR="00B229B4" w:rsidRDefault="00B229B4" w:rsidP="00855921">
            <w:pPr>
              <w:jc w:val="both"/>
              <w:rPr>
                <w:sz w:val="28"/>
                <w:szCs w:val="28"/>
              </w:rPr>
            </w:pPr>
            <w:r>
              <w:rPr>
                <w:sz w:val="28"/>
                <w:szCs w:val="28"/>
              </w:rPr>
              <w:t>Потери воды, тыс. м3</w:t>
            </w:r>
          </w:p>
        </w:tc>
        <w:tc>
          <w:tcPr>
            <w:tcW w:w="1842" w:type="dxa"/>
            <w:tcBorders>
              <w:top w:val="single" w:sz="4" w:space="0" w:color="000000"/>
              <w:left w:val="single" w:sz="4" w:space="0" w:color="000000"/>
              <w:bottom w:val="single" w:sz="4" w:space="0" w:color="000000"/>
            </w:tcBorders>
          </w:tcPr>
          <w:p w:rsidR="00B229B4" w:rsidRDefault="00B229B4" w:rsidP="00855921">
            <w:pPr>
              <w:snapToGrid w:val="0"/>
              <w:jc w:val="both"/>
              <w:rPr>
                <w:sz w:val="28"/>
                <w:szCs w:val="28"/>
              </w:rPr>
            </w:pPr>
            <w:r>
              <w:rPr>
                <w:sz w:val="28"/>
                <w:szCs w:val="28"/>
              </w:rPr>
              <w:t>26,96</w:t>
            </w:r>
          </w:p>
        </w:tc>
        <w:tc>
          <w:tcPr>
            <w:tcW w:w="1701" w:type="dxa"/>
            <w:tcBorders>
              <w:top w:val="single" w:sz="4" w:space="0" w:color="000000"/>
              <w:left w:val="single" w:sz="4" w:space="0" w:color="000000"/>
              <w:bottom w:val="single" w:sz="4" w:space="0" w:color="000000"/>
            </w:tcBorders>
          </w:tcPr>
          <w:p w:rsidR="00B229B4" w:rsidRDefault="00B229B4" w:rsidP="00855921">
            <w:pPr>
              <w:snapToGrid w:val="0"/>
              <w:jc w:val="both"/>
              <w:rPr>
                <w:sz w:val="28"/>
                <w:szCs w:val="28"/>
              </w:rPr>
            </w:pPr>
            <w:r>
              <w:rPr>
                <w:sz w:val="28"/>
                <w:szCs w:val="28"/>
              </w:rPr>
              <w:t>33.2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855921">
            <w:pPr>
              <w:snapToGrid w:val="0"/>
              <w:jc w:val="both"/>
              <w:rPr>
                <w:sz w:val="28"/>
                <w:szCs w:val="28"/>
              </w:rPr>
            </w:pPr>
            <w:r>
              <w:rPr>
                <w:sz w:val="28"/>
                <w:szCs w:val="28"/>
              </w:rPr>
              <w:t>33,03</w:t>
            </w:r>
          </w:p>
        </w:tc>
      </w:tr>
      <w:tr w:rsidR="00B229B4" w:rsidTr="00855921">
        <w:tc>
          <w:tcPr>
            <w:tcW w:w="4503" w:type="dxa"/>
            <w:tcBorders>
              <w:top w:val="single" w:sz="4" w:space="0" w:color="000000"/>
              <w:left w:val="single" w:sz="4" w:space="0" w:color="000000"/>
              <w:bottom w:val="single" w:sz="4" w:space="0" w:color="000000"/>
            </w:tcBorders>
            <w:shd w:val="clear" w:color="auto" w:fill="auto"/>
          </w:tcPr>
          <w:p w:rsidR="00B229B4" w:rsidRDefault="00B229B4" w:rsidP="00855921">
            <w:pPr>
              <w:jc w:val="both"/>
              <w:rPr>
                <w:sz w:val="28"/>
                <w:szCs w:val="28"/>
              </w:rPr>
            </w:pPr>
            <w:r>
              <w:rPr>
                <w:sz w:val="28"/>
                <w:szCs w:val="28"/>
              </w:rPr>
              <w:t>Процент потерь, %</w:t>
            </w:r>
          </w:p>
        </w:tc>
        <w:tc>
          <w:tcPr>
            <w:tcW w:w="1842" w:type="dxa"/>
            <w:tcBorders>
              <w:top w:val="single" w:sz="4" w:space="0" w:color="000000"/>
              <w:left w:val="single" w:sz="4" w:space="0" w:color="000000"/>
              <w:bottom w:val="single" w:sz="4" w:space="0" w:color="000000"/>
            </w:tcBorders>
          </w:tcPr>
          <w:p w:rsidR="00B229B4" w:rsidRDefault="00B229B4" w:rsidP="00855921">
            <w:pPr>
              <w:snapToGrid w:val="0"/>
              <w:jc w:val="both"/>
              <w:rPr>
                <w:sz w:val="28"/>
                <w:szCs w:val="28"/>
              </w:rPr>
            </w:pPr>
            <w:r>
              <w:rPr>
                <w:sz w:val="28"/>
                <w:szCs w:val="28"/>
              </w:rPr>
              <w:t>14</w:t>
            </w:r>
          </w:p>
        </w:tc>
        <w:tc>
          <w:tcPr>
            <w:tcW w:w="1701" w:type="dxa"/>
            <w:tcBorders>
              <w:top w:val="single" w:sz="4" w:space="0" w:color="000000"/>
              <w:left w:val="single" w:sz="4" w:space="0" w:color="000000"/>
              <w:bottom w:val="single" w:sz="4" w:space="0" w:color="000000"/>
            </w:tcBorders>
          </w:tcPr>
          <w:p w:rsidR="00B229B4" w:rsidRDefault="00B229B4" w:rsidP="00855921">
            <w:pPr>
              <w:snapToGrid w:val="0"/>
              <w:jc w:val="both"/>
              <w:rPr>
                <w:sz w:val="28"/>
                <w:szCs w:val="28"/>
              </w:rPr>
            </w:pPr>
            <w:r>
              <w:rPr>
                <w:sz w:val="28"/>
                <w:szCs w:val="28"/>
              </w:rPr>
              <w:t>17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855921">
            <w:pPr>
              <w:snapToGrid w:val="0"/>
              <w:jc w:val="both"/>
              <w:rPr>
                <w:sz w:val="28"/>
                <w:szCs w:val="28"/>
              </w:rPr>
            </w:pPr>
            <w:r>
              <w:rPr>
                <w:sz w:val="28"/>
                <w:szCs w:val="28"/>
              </w:rPr>
              <w:t>21</w:t>
            </w:r>
          </w:p>
        </w:tc>
      </w:tr>
    </w:tbl>
    <w:p w:rsidR="00B229B4" w:rsidRDefault="00B229B4" w:rsidP="00B229B4">
      <w:pPr>
        <w:ind w:firstLine="708"/>
        <w:jc w:val="both"/>
        <w:rPr>
          <w:sz w:val="28"/>
          <w:szCs w:val="28"/>
        </w:rPr>
      </w:pPr>
    </w:p>
    <w:p w:rsidR="00B229B4" w:rsidRDefault="00B229B4" w:rsidP="00B229B4">
      <w:pPr>
        <w:ind w:firstLine="708"/>
        <w:jc w:val="both"/>
        <w:rPr>
          <w:sz w:val="28"/>
          <w:szCs w:val="28"/>
        </w:rPr>
      </w:pPr>
      <w:r>
        <w:rPr>
          <w:sz w:val="28"/>
          <w:szCs w:val="28"/>
        </w:rPr>
        <w:t>Объем забора воды из артезианских скважин фактически продиктован потребностью объемов воды на реализацию (полезный отпуск) и расходов воды на собственные и технологические нужды, потерями воды в сети.</w:t>
      </w:r>
    </w:p>
    <w:p w:rsidR="00B229B4" w:rsidRDefault="00B229B4" w:rsidP="00B229B4">
      <w:pPr>
        <w:ind w:firstLine="708"/>
        <w:jc w:val="both"/>
        <w:rPr>
          <w:sz w:val="28"/>
          <w:szCs w:val="28"/>
        </w:rPr>
      </w:pPr>
      <w:r>
        <w:rPr>
          <w:sz w:val="28"/>
          <w:szCs w:val="28"/>
        </w:rPr>
        <w:t>Для сокращения и устранения непроизводительных затрат и потерь воды необходимо производить  анализ структуры, определения величины потерь воды в системе водоснабжения, оценивать объемы полезного водопотребления, и установления плановой величины объективно неустранимых потерь воды. Важно отметить, что наибольшую сложность при выявлении аварийности представляет определение размера скрытых утечек воды из водопроводной сети. Их объемы зависят от состояния водопроводной сети, возраста, материала труб, грунтовых и климатических условий и ряда других местных условий.</w:t>
      </w:r>
    </w:p>
    <w:p w:rsidR="00B229B4" w:rsidRDefault="00B229B4" w:rsidP="00B229B4">
      <w:pPr>
        <w:ind w:firstLine="708"/>
        <w:jc w:val="both"/>
        <w:rPr>
          <w:sz w:val="28"/>
          <w:szCs w:val="28"/>
        </w:rPr>
      </w:pPr>
    </w:p>
    <w:p w:rsidR="00B229B4" w:rsidRPr="00855921" w:rsidRDefault="00B229B4" w:rsidP="00B229B4">
      <w:pPr>
        <w:ind w:firstLine="708"/>
        <w:jc w:val="center"/>
        <w:rPr>
          <w:sz w:val="28"/>
          <w:szCs w:val="28"/>
        </w:rPr>
      </w:pPr>
      <w:r w:rsidRPr="00855921">
        <w:rPr>
          <w:sz w:val="28"/>
          <w:szCs w:val="28"/>
        </w:rPr>
        <w:t>Территориальный баланс потребления воды</w:t>
      </w:r>
    </w:p>
    <w:p w:rsidR="00B229B4" w:rsidRDefault="00B229B4" w:rsidP="00B229B4">
      <w:pPr>
        <w:ind w:firstLine="708"/>
        <w:jc w:val="both"/>
        <w:rPr>
          <w:i/>
          <w:sz w:val="28"/>
          <w:szCs w:val="28"/>
        </w:rPr>
      </w:pPr>
    </w:p>
    <w:p w:rsidR="00B229B4" w:rsidRDefault="00B229B4" w:rsidP="00B229B4">
      <w:pPr>
        <w:ind w:firstLine="708"/>
        <w:jc w:val="both"/>
        <w:rPr>
          <w:sz w:val="28"/>
          <w:szCs w:val="28"/>
        </w:rPr>
      </w:pPr>
      <w:r>
        <w:rPr>
          <w:sz w:val="28"/>
          <w:szCs w:val="28"/>
        </w:rPr>
        <w:t>Объем потребления водных ресурсов в первую очередь зависит от численности населения  территории и наличия предприятий, потребляющих водные ресурсы в процессе производства.</w:t>
      </w:r>
    </w:p>
    <w:p w:rsidR="00B229B4" w:rsidRDefault="00B229B4" w:rsidP="00B229B4">
      <w:pPr>
        <w:ind w:firstLine="708"/>
        <w:jc w:val="center"/>
        <w:rPr>
          <w:i/>
          <w:sz w:val="28"/>
          <w:szCs w:val="28"/>
        </w:rPr>
      </w:pPr>
    </w:p>
    <w:tbl>
      <w:tblPr>
        <w:tblW w:w="9616" w:type="dxa"/>
        <w:tblInd w:w="-5" w:type="dxa"/>
        <w:tblLayout w:type="fixed"/>
        <w:tblLook w:val="0000"/>
      </w:tblPr>
      <w:tblGrid>
        <w:gridCol w:w="4366"/>
        <w:gridCol w:w="2268"/>
        <w:gridCol w:w="2982"/>
      </w:tblGrid>
      <w:tr w:rsidR="00B229B4" w:rsidTr="002F2603">
        <w:tc>
          <w:tcPr>
            <w:tcW w:w="4366"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Наименование статей затрат</w:t>
            </w:r>
          </w:p>
          <w:p w:rsidR="00B229B4" w:rsidRDefault="00B229B4" w:rsidP="002F2603">
            <w:pPr>
              <w:jc w:val="center"/>
              <w:rPr>
                <w:sz w:val="28"/>
                <w:szCs w:val="28"/>
              </w:rPr>
            </w:pPr>
          </w:p>
        </w:tc>
        <w:tc>
          <w:tcPr>
            <w:tcW w:w="2268"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Годовое</w:t>
            </w:r>
          </w:p>
          <w:p w:rsidR="00B229B4" w:rsidRDefault="00B229B4" w:rsidP="002F2603">
            <w:pPr>
              <w:rPr>
                <w:sz w:val="28"/>
                <w:szCs w:val="28"/>
              </w:rPr>
            </w:pPr>
            <w:r>
              <w:rPr>
                <w:sz w:val="28"/>
                <w:szCs w:val="28"/>
              </w:rPr>
              <w:t>потребление,</w:t>
            </w:r>
          </w:p>
          <w:p w:rsidR="00B229B4" w:rsidRDefault="00B229B4" w:rsidP="002F2603">
            <w:pPr>
              <w:rPr>
                <w:sz w:val="28"/>
                <w:szCs w:val="28"/>
              </w:rPr>
            </w:pPr>
            <w:r>
              <w:rPr>
                <w:sz w:val="28"/>
                <w:szCs w:val="28"/>
              </w:rPr>
              <w:t>тыс.м3/год</w:t>
            </w:r>
          </w:p>
          <w:p w:rsidR="00B229B4" w:rsidRDefault="00B229B4" w:rsidP="002F2603">
            <w:pPr>
              <w:jc w:val="center"/>
              <w:rPr>
                <w:sz w:val="28"/>
                <w:szCs w:val="28"/>
              </w:rPr>
            </w:pPr>
          </w:p>
        </w:tc>
        <w:tc>
          <w:tcPr>
            <w:tcW w:w="2982"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Макс.</w:t>
            </w:r>
          </w:p>
          <w:p w:rsidR="00B229B4" w:rsidRDefault="00B229B4" w:rsidP="002F2603">
            <w:pPr>
              <w:rPr>
                <w:sz w:val="28"/>
                <w:szCs w:val="28"/>
              </w:rPr>
            </w:pPr>
            <w:r>
              <w:rPr>
                <w:sz w:val="28"/>
                <w:szCs w:val="28"/>
              </w:rPr>
              <w:t>суточное</w:t>
            </w:r>
            <w:r>
              <w:t xml:space="preserve"> </w:t>
            </w:r>
            <w:r>
              <w:rPr>
                <w:sz w:val="28"/>
                <w:szCs w:val="28"/>
              </w:rPr>
              <w:t>потребление, м3/сутки</w:t>
            </w:r>
          </w:p>
        </w:tc>
      </w:tr>
      <w:tr w:rsidR="00B229B4" w:rsidTr="002F2603">
        <w:tc>
          <w:tcPr>
            <w:tcW w:w="4366"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Чердынское городское поселение</w:t>
            </w:r>
          </w:p>
          <w:p w:rsidR="00B229B4" w:rsidRDefault="00B229B4" w:rsidP="002F2603">
            <w:pPr>
              <w:rPr>
                <w:sz w:val="28"/>
                <w:szCs w:val="28"/>
              </w:rPr>
            </w:pPr>
            <w:r>
              <w:rPr>
                <w:sz w:val="28"/>
                <w:szCs w:val="28"/>
              </w:rPr>
              <w:t>Объём реализации воды всего</w:t>
            </w:r>
          </w:p>
        </w:tc>
        <w:tc>
          <w:tcPr>
            <w:tcW w:w="2268"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r>
              <w:rPr>
                <w:sz w:val="28"/>
                <w:szCs w:val="28"/>
              </w:rPr>
              <w:t>190,14</w:t>
            </w:r>
          </w:p>
        </w:tc>
        <w:tc>
          <w:tcPr>
            <w:tcW w:w="2982"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rPr>
                <w:sz w:val="28"/>
                <w:szCs w:val="28"/>
              </w:rPr>
            </w:pPr>
            <w:r>
              <w:rPr>
                <w:sz w:val="28"/>
                <w:szCs w:val="28"/>
              </w:rPr>
              <w:t>0,43</w:t>
            </w:r>
          </w:p>
        </w:tc>
      </w:tr>
    </w:tbl>
    <w:p w:rsidR="005D3A29" w:rsidRDefault="005D3A29" w:rsidP="00B229B4">
      <w:pPr>
        <w:ind w:firstLine="708"/>
        <w:jc w:val="both"/>
        <w:rPr>
          <w:i/>
          <w:sz w:val="28"/>
          <w:szCs w:val="28"/>
        </w:rPr>
      </w:pPr>
    </w:p>
    <w:p w:rsidR="00B229B4" w:rsidRPr="005D3A29" w:rsidRDefault="00B229B4" w:rsidP="005D3A29">
      <w:pPr>
        <w:jc w:val="center"/>
        <w:rPr>
          <w:sz w:val="28"/>
          <w:szCs w:val="28"/>
        </w:rPr>
      </w:pPr>
      <w:r w:rsidRPr="005D3A29">
        <w:rPr>
          <w:sz w:val="28"/>
          <w:szCs w:val="28"/>
        </w:rPr>
        <w:t>Структурный баланс реализации питьевой воды по группам абонентов</w:t>
      </w:r>
    </w:p>
    <w:p w:rsidR="00B229B4" w:rsidRDefault="00B229B4" w:rsidP="00B229B4">
      <w:pPr>
        <w:ind w:firstLine="708"/>
        <w:jc w:val="both"/>
        <w:rPr>
          <w:i/>
          <w:sz w:val="28"/>
          <w:szCs w:val="28"/>
        </w:rPr>
      </w:pPr>
    </w:p>
    <w:p w:rsidR="00B229B4" w:rsidRDefault="00B229B4" w:rsidP="00B229B4">
      <w:pPr>
        <w:ind w:firstLine="708"/>
        <w:jc w:val="both"/>
        <w:rPr>
          <w:sz w:val="28"/>
          <w:szCs w:val="28"/>
        </w:rPr>
      </w:pPr>
      <w:r>
        <w:rPr>
          <w:sz w:val="28"/>
          <w:szCs w:val="28"/>
        </w:rPr>
        <w:t>Структурный баланс реализации холодной воды в Чердынском городском поселении (по данным 2014 года)</w:t>
      </w:r>
    </w:p>
    <w:p w:rsidR="00B229B4" w:rsidRDefault="00B229B4" w:rsidP="00B229B4">
      <w:pPr>
        <w:ind w:firstLine="708"/>
        <w:jc w:val="both"/>
        <w:rPr>
          <w:sz w:val="28"/>
          <w:szCs w:val="28"/>
        </w:rPr>
      </w:pPr>
    </w:p>
    <w:tbl>
      <w:tblPr>
        <w:tblW w:w="9923" w:type="dxa"/>
        <w:tblInd w:w="108" w:type="dxa"/>
        <w:tblLayout w:type="fixed"/>
        <w:tblLook w:val="0000"/>
      </w:tblPr>
      <w:tblGrid>
        <w:gridCol w:w="5245"/>
        <w:gridCol w:w="2410"/>
        <w:gridCol w:w="2268"/>
      </w:tblGrid>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Категория потребителей полезного отпуска</w:t>
            </w: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Баланс потребления, 2014 год</w:t>
            </w:r>
          </w:p>
          <w:p w:rsidR="00B229B4" w:rsidRDefault="00B229B4" w:rsidP="002F2603">
            <w:pPr>
              <w:rPr>
                <w:sz w:val="28"/>
                <w:szCs w:val="28"/>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Баланс потребления нормативно - расчетный</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тыс. м3/ год</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 xml:space="preserve">тыс. м3/ год </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1. Хозяйственно-бытовые нужды населения</w:t>
            </w: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94,17</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84,5</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lastRenderedPageBreak/>
              <w:t>2. Производственные нужды юридических лиц (индивидуальных предпринимателей)</w:t>
            </w: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62,70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50,3</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3. Пожаротушение</w:t>
            </w: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0,24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0,24</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4. Прочие неучтенные расходы</w:t>
            </w: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33,03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w:t>
            </w:r>
          </w:p>
        </w:tc>
      </w:tr>
    </w:tbl>
    <w:p w:rsidR="00B229B4" w:rsidRDefault="00B229B4" w:rsidP="00B229B4">
      <w:pPr>
        <w:jc w:val="both"/>
        <w:rPr>
          <w:sz w:val="28"/>
          <w:szCs w:val="28"/>
        </w:rPr>
      </w:pPr>
    </w:p>
    <w:p w:rsidR="00B229B4" w:rsidRPr="005D3A29" w:rsidRDefault="00B229B4" w:rsidP="00B229B4">
      <w:pPr>
        <w:jc w:val="center"/>
        <w:rPr>
          <w:sz w:val="28"/>
          <w:szCs w:val="28"/>
        </w:rPr>
      </w:pPr>
      <w:r w:rsidRPr="005D3A29">
        <w:rPr>
          <w:sz w:val="28"/>
          <w:szCs w:val="28"/>
        </w:rPr>
        <w:t xml:space="preserve">Фактические данные о реализации воды по группам потребителей в 2014г. </w:t>
      </w:r>
    </w:p>
    <w:p w:rsidR="00B229B4" w:rsidRDefault="00B229B4" w:rsidP="00B229B4">
      <w:pPr>
        <w:jc w:val="both"/>
        <w:rPr>
          <w:sz w:val="28"/>
          <w:szCs w:val="28"/>
        </w:rPr>
      </w:pPr>
    </w:p>
    <w:tbl>
      <w:tblPr>
        <w:tblW w:w="9923" w:type="dxa"/>
        <w:tblInd w:w="108" w:type="dxa"/>
        <w:tblLayout w:type="fixed"/>
        <w:tblLook w:val="0000"/>
      </w:tblPr>
      <w:tblGrid>
        <w:gridCol w:w="5245"/>
        <w:gridCol w:w="2410"/>
        <w:gridCol w:w="2268"/>
      </w:tblGrid>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Категория потребителей полезного отпуска</w:t>
            </w: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Баланс потребления, 2014 год</w:t>
            </w:r>
          </w:p>
          <w:p w:rsidR="00B229B4" w:rsidRDefault="00B229B4" w:rsidP="002F2603">
            <w:pPr>
              <w:rPr>
                <w:sz w:val="28"/>
                <w:szCs w:val="28"/>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Баланс потребления нормативно - расчетный</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тыс. м3/ год</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jc w:val="both"/>
              <w:rPr>
                <w:sz w:val="28"/>
                <w:szCs w:val="28"/>
              </w:rPr>
            </w:pPr>
            <w:r>
              <w:rPr>
                <w:sz w:val="28"/>
                <w:szCs w:val="28"/>
              </w:rPr>
              <w:t xml:space="preserve">тыс. м3/ год </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1. Хозяйственно-бытовые нужды населения</w:t>
            </w: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94.17</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84.5</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 xml:space="preserve">2. Производственные нужды юридических лиц </w:t>
            </w:r>
            <w:r w:rsidRPr="00324A21">
              <w:rPr>
                <w:sz w:val="28"/>
                <w:szCs w:val="28"/>
              </w:rPr>
              <w:t>(индивидуальных предпринимателей)</w:t>
            </w: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62,7</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52,3</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3. Пожаротушение</w:t>
            </w: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0,24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0,24</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4. Прочие неучтенные расходы</w:t>
            </w:r>
          </w:p>
        </w:tc>
        <w:tc>
          <w:tcPr>
            <w:tcW w:w="241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33,03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w:t>
            </w:r>
          </w:p>
        </w:tc>
      </w:tr>
    </w:tbl>
    <w:p w:rsidR="00B229B4" w:rsidRDefault="00B229B4" w:rsidP="00B229B4">
      <w:pPr>
        <w:jc w:val="both"/>
        <w:rPr>
          <w:sz w:val="28"/>
          <w:szCs w:val="28"/>
        </w:rPr>
      </w:pPr>
    </w:p>
    <w:p w:rsidR="00B229B4" w:rsidRDefault="00B229B4" w:rsidP="00B229B4">
      <w:pPr>
        <w:ind w:firstLine="708"/>
        <w:jc w:val="both"/>
        <w:rPr>
          <w:sz w:val="28"/>
          <w:szCs w:val="28"/>
        </w:rPr>
      </w:pPr>
      <w:r>
        <w:rPr>
          <w:sz w:val="28"/>
          <w:szCs w:val="28"/>
        </w:rPr>
        <w:t>В настоящее время в поселении действуют нормы удельного водопотребления, утвержденные постановлением Правительства Пермского края от 22.08.2012 года № 698-п «Об утверждении нормативов потребления коммунальных услуг по холодному водоснабжению, горячему водоснабжению и водоотведению, в жилых помещениях».</w:t>
      </w:r>
    </w:p>
    <w:p w:rsidR="005D3A29" w:rsidRPr="005D3A29" w:rsidRDefault="005D3A29" w:rsidP="005D3A29">
      <w:pPr>
        <w:jc w:val="center"/>
        <w:rPr>
          <w:sz w:val="22"/>
          <w:szCs w:val="22"/>
        </w:rPr>
      </w:pPr>
    </w:p>
    <w:p w:rsidR="00B229B4" w:rsidRPr="005D3A29" w:rsidRDefault="00B229B4" w:rsidP="005D3A29">
      <w:pPr>
        <w:jc w:val="center"/>
        <w:rPr>
          <w:sz w:val="28"/>
          <w:szCs w:val="28"/>
        </w:rPr>
      </w:pPr>
      <w:r w:rsidRPr="005D3A29">
        <w:rPr>
          <w:sz w:val="28"/>
          <w:szCs w:val="28"/>
        </w:rPr>
        <w:t>Прогнозный баланс потребления воды</w:t>
      </w:r>
    </w:p>
    <w:p w:rsidR="00B229B4" w:rsidRDefault="00B229B4" w:rsidP="00B229B4">
      <w:pPr>
        <w:ind w:firstLine="708"/>
        <w:jc w:val="both"/>
        <w:rPr>
          <w:sz w:val="28"/>
          <w:szCs w:val="28"/>
        </w:rPr>
      </w:pPr>
    </w:p>
    <w:tbl>
      <w:tblPr>
        <w:tblW w:w="9923" w:type="dxa"/>
        <w:tblInd w:w="108" w:type="dxa"/>
        <w:tblLayout w:type="fixed"/>
        <w:tblLook w:val="0000"/>
      </w:tblPr>
      <w:tblGrid>
        <w:gridCol w:w="5245"/>
        <w:gridCol w:w="1559"/>
        <w:gridCol w:w="1560"/>
        <w:gridCol w:w="1559"/>
      </w:tblGrid>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Показатель / год</w:t>
            </w:r>
          </w:p>
        </w:tc>
        <w:tc>
          <w:tcPr>
            <w:tcW w:w="1559"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2014 год</w:t>
            </w:r>
          </w:p>
        </w:tc>
        <w:tc>
          <w:tcPr>
            <w:tcW w:w="1560"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2019 год</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jc w:val="both"/>
              <w:rPr>
                <w:sz w:val="28"/>
                <w:szCs w:val="28"/>
              </w:rPr>
            </w:pPr>
            <w:r>
              <w:rPr>
                <w:sz w:val="28"/>
                <w:szCs w:val="28"/>
              </w:rPr>
              <w:t>2025 год</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Численность населения, человек</w:t>
            </w:r>
          </w:p>
        </w:tc>
        <w:tc>
          <w:tcPr>
            <w:tcW w:w="155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4 644</w:t>
            </w:r>
          </w:p>
        </w:tc>
        <w:tc>
          <w:tcPr>
            <w:tcW w:w="156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4 484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4 244</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Объем добычи воды, тыс. м3</w:t>
            </w:r>
          </w:p>
        </w:tc>
        <w:tc>
          <w:tcPr>
            <w:tcW w:w="155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156,87</w:t>
            </w:r>
          </w:p>
        </w:tc>
        <w:tc>
          <w:tcPr>
            <w:tcW w:w="156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148,5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140,0</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Полезный отпуск воды, тыс. м3</w:t>
            </w:r>
          </w:p>
        </w:tc>
        <w:tc>
          <w:tcPr>
            <w:tcW w:w="155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123,87</w:t>
            </w:r>
          </w:p>
        </w:tc>
        <w:tc>
          <w:tcPr>
            <w:tcW w:w="156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120,4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118,5</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Потери воды, тыс. м3</w:t>
            </w:r>
          </w:p>
        </w:tc>
        <w:tc>
          <w:tcPr>
            <w:tcW w:w="155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33,0</w:t>
            </w:r>
          </w:p>
        </w:tc>
        <w:tc>
          <w:tcPr>
            <w:tcW w:w="156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35,0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37,0</w:t>
            </w:r>
          </w:p>
        </w:tc>
      </w:tr>
      <w:tr w:rsidR="00B229B4" w:rsidTr="005D3A29">
        <w:tc>
          <w:tcPr>
            <w:tcW w:w="5245"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Процент потерь, %</w:t>
            </w:r>
          </w:p>
        </w:tc>
        <w:tc>
          <w:tcPr>
            <w:tcW w:w="155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21</w:t>
            </w:r>
          </w:p>
        </w:tc>
        <w:tc>
          <w:tcPr>
            <w:tcW w:w="156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22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23</w:t>
            </w:r>
          </w:p>
        </w:tc>
      </w:tr>
    </w:tbl>
    <w:p w:rsidR="005D3A29" w:rsidRDefault="00B229B4" w:rsidP="005D3A29">
      <w:pPr>
        <w:jc w:val="center"/>
        <w:rPr>
          <w:sz w:val="28"/>
          <w:szCs w:val="28"/>
        </w:rPr>
      </w:pPr>
      <w:r w:rsidRPr="005D3A29">
        <w:rPr>
          <w:sz w:val="28"/>
          <w:szCs w:val="28"/>
        </w:rPr>
        <w:t xml:space="preserve">Сведения о фактических и планируемых потерях воды </w:t>
      </w:r>
    </w:p>
    <w:p w:rsidR="00B229B4" w:rsidRPr="005D3A29" w:rsidRDefault="00B229B4" w:rsidP="005D3A29">
      <w:pPr>
        <w:jc w:val="center"/>
        <w:rPr>
          <w:sz w:val="28"/>
          <w:szCs w:val="28"/>
        </w:rPr>
      </w:pPr>
      <w:r w:rsidRPr="005D3A29">
        <w:rPr>
          <w:sz w:val="28"/>
          <w:szCs w:val="28"/>
        </w:rPr>
        <w:t>при ее транспортировке</w:t>
      </w:r>
    </w:p>
    <w:p w:rsidR="005D3A29" w:rsidRDefault="005D3A29" w:rsidP="00B229B4">
      <w:pPr>
        <w:ind w:firstLine="708"/>
        <w:jc w:val="both"/>
        <w:rPr>
          <w:sz w:val="28"/>
          <w:szCs w:val="28"/>
        </w:rPr>
      </w:pPr>
    </w:p>
    <w:p w:rsidR="00B229B4" w:rsidRDefault="00B229B4" w:rsidP="00B229B4">
      <w:pPr>
        <w:ind w:firstLine="708"/>
        <w:jc w:val="both"/>
        <w:rPr>
          <w:sz w:val="28"/>
          <w:szCs w:val="28"/>
        </w:rPr>
      </w:pPr>
      <w:r>
        <w:rPr>
          <w:sz w:val="28"/>
          <w:szCs w:val="28"/>
        </w:rPr>
        <w:t>В 2014 году потерь воды в сети составил 21%.</w:t>
      </w:r>
    </w:p>
    <w:p w:rsidR="00B229B4" w:rsidRDefault="00B229B4" w:rsidP="00B229B4">
      <w:pPr>
        <w:ind w:firstLine="708"/>
        <w:jc w:val="both"/>
        <w:rPr>
          <w:sz w:val="28"/>
          <w:szCs w:val="28"/>
        </w:rPr>
      </w:pPr>
      <w:r>
        <w:rPr>
          <w:sz w:val="28"/>
          <w:szCs w:val="28"/>
        </w:rPr>
        <w:t>Внедрение мероприятий по энергосбережению и водосбережению позволит сохранить потери воды, сократить объемы водопотребления, снизить нагрузку повысив качество их работы.</w:t>
      </w:r>
    </w:p>
    <w:p w:rsidR="00B229B4" w:rsidRDefault="00B229B4" w:rsidP="00B229B4">
      <w:pPr>
        <w:ind w:firstLine="708"/>
        <w:jc w:val="both"/>
        <w:rPr>
          <w:sz w:val="28"/>
          <w:szCs w:val="28"/>
        </w:rPr>
      </w:pPr>
    </w:p>
    <w:p w:rsidR="00B229B4" w:rsidRPr="005D3A29" w:rsidRDefault="00B229B4" w:rsidP="00B229B4">
      <w:pPr>
        <w:ind w:firstLine="708"/>
        <w:jc w:val="center"/>
        <w:rPr>
          <w:sz w:val="28"/>
          <w:szCs w:val="28"/>
        </w:rPr>
      </w:pPr>
      <w:r w:rsidRPr="005D3A29">
        <w:rPr>
          <w:sz w:val="28"/>
          <w:szCs w:val="28"/>
        </w:rPr>
        <w:t>Системы коммерческого учета питьевой воды и планы по установке приборов учета</w:t>
      </w:r>
    </w:p>
    <w:p w:rsidR="00B229B4" w:rsidRDefault="00B229B4" w:rsidP="00B229B4">
      <w:pPr>
        <w:ind w:firstLine="708"/>
        <w:jc w:val="both"/>
        <w:rPr>
          <w:sz w:val="28"/>
          <w:szCs w:val="28"/>
        </w:rPr>
      </w:pPr>
    </w:p>
    <w:p w:rsidR="00B229B4" w:rsidRDefault="00B229B4" w:rsidP="00B229B4">
      <w:pPr>
        <w:ind w:firstLine="708"/>
        <w:jc w:val="both"/>
        <w:rPr>
          <w:sz w:val="28"/>
          <w:szCs w:val="28"/>
        </w:rPr>
      </w:pPr>
      <w:r>
        <w:rPr>
          <w:sz w:val="28"/>
          <w:szCs w:val="28"/>
        </w:rPr>
        <w:lastRenderedPageBreak/>
        <w:t>По данным технического обследования системы водоснабжения установлено, что приборным учетом расхода воды оснащены 210 объектовцентрализованного водоснабжения, включая жилищный фонд, объекты социальной сферы и объекты прочих потребителей, что ориентировочно составляет 20 % от общего количества потребителей централизованного водоснабжения.</w:t>
      </w:r>
    </w:p>
    <w:p w:rsidR="00B229B4" w:rsidRDefault="00B229B4" w:rsidP="00B229B4">
      <w:pPr>
        <w:ind w:firstLine="708"/>
        <w:jc w:val="both"/>
        <w:rPr>
          <w:sz w:val="28"/>
          <w:szCs w:val="28"/>
        </w:rPr>
      </w:pPr>
      <w:r>
        <w:rPr>
          <w:sz w:val="28"/>
          <w:szCs w:val="28"/>
        </w:rPr>
        <w:t>Водозаборные сооружения приборами учета поднимаемой воды не оборудованы, объем поднятой из скважин воды не учитывается.</w:t>
      </w:r>
    </w:p>
    <w:p w:rsidR="00B229B4" w:rsidRDefault="00B229B4" w:rsidP="00B229B4">
      <w:pPr>
        <w:ind w:firstLine="708"/>
        <w:jc w:val="both"/>
        <w:rPr>
          <w:sz w:val="28"/>
          <w:szCs w:val="28"/>
        </w:rPr>
      </w:pPr>
      <w:r>
        <w:rPr>
          <w:sz w:val="28"/>
          <w:szCs w:val="28"/>
        </w:rPr>
        <w:t>В соответствии с требованиями федерального закона «Об энергосбережении и повышении энергетической эффективности» № 261- ФЗ потребители должны быть оснащены приборами учета ресурсов на 100%, в связи с этим, необходимо выполнить установку приборов учета у 100% объектов централизованного водоснабжения учреждений и населения.</w:t>
      </w:r>
    </w:p>
    <w:p w:rsidR="00B229B4" w:rsidRDefault="00B229B4" w:rsidP="00B229B4">
      <w:pPr>
        <w:jc w:val="both"/>
        <w:rPr>
          <w:sz w:val="28"/>
          <w:szCs w:val="28"/>
        </w:rPr>
      </w:pPr>
    </w:p>
    <w:p w:rsidR="00B229B4" w:rsidRPr="006344EB" w:rsidRDefault="00B229B4" w:rsidP="00B229B4">
      <w:pPr>
        <w:jc w:val="center"/>
        <w:rPr>
          <w:b/>
          <w:sz w:val="28"/>
          <w:szCs w:val="28"/>
        </w:rPr>
      </w:pPr>
      <w:r w:rsidRPr="006344EB">
        <w:rPr>
          <w:b/>
          <w:sz w:val="28"/>
          <w:szCs w:val="28"/>
        </w:rPr>
        <w:t>V. Предложения по строительству, реконструкции</w:t>
      </w:r>
    </w:p>
    <w:p w:rsidR="00B229B4" w:rsidRPr="006344EB" w:rsidRDefault="00B229B4" w:rsidP="00B229B4">
      <w:pPr>
        <w:jc w:val="center"/>
        <w:rPr>
          <w:b/>
          <w:sz w:val="28"/>
          <w:szCs w:val="28"/>
        </w:rPr>
      </w:pPr>
      <w:r w:rsidRPr="006344EB">
        <w:rPr>
          <w:b/>
          <w:sz w:val="28"/>
          <w:szCs w:val="28"/>
        </w:rPr>
        <w:t>и модернизации объектов централизованной системы</w:t>
      </w:r>
    </w:p>
    <w:p w:rsidR="00B229B4" w:rsidRPr="006344EB" w:rsidRDefault="00B229B4" w:rsidP="00B229B4">
      <w:pPr>
        <w:jc w:val="center"/>
        <w:rPr>
          <w:b/>
          <w:sz w:val="28"/>
          <w:szCs w:val="28"/>
        </w:rPr>
      </w:pPr>
      <w:r w:rsidRPr="006344EB">
        <w:rPr>
          <w:b/>
          <w:sz w:val="28"/>
          <w:szCs w:val="28"/>
        </w:rPr>
        <w:t>водоснабжения</w:t>
      </w:r>
    </w:p>
    <w:p w:rsidR="00B229B4" w:rsidRDefault="00B229B4" w:rsidP="00B229B4">
      <w:pPr>
        <w:jc w:val="both"/>
        <w:rPr>
          <w:sz w:val="28"/>
          <w:szCs w:val="28"/>
        </w:rPr>
      </w:pPr>
    </w:p>
    <w:p w:rsidR="00B229B4" w:rsidRDefault="00B229B4" w:rsidP="00B229B4">
      <w:pPr>
        <w:ind w:firstLine="708"/>
        <w:jc w:val="both"/>
        <w:rPr>
          <w:sz w:val="28"/>
          <w:szCs w:val="28"/>
        </w:rPr>
      </w:pPr>
      <w:r>
        <w:rPr>
          <w:sz w:val="28"/>
          <w:szCs w:val="28"/>
        </w:rPr>
        <w:t>Формируются с учетом планов мероприятий по приведению качества питьевой воды в соответствие с установленными требованиями.</w:t>
      </w:r>
    </w:p>
    <w:p w:rsidR="00B229B4" w:rsidRDefault="00B229B4" w:rsidP="00B229B4">
      <w:pPr>
        <w:ind w:firstLine="708"/>
        <w:jc w:val="both"/>
        <w:rPr>
          <w:sz w:val="28"/>
          <w:szCs w:val="28"/>
        </w:rPr>
      </w:pPr>
      <w:r>
        <w:rPr>
          <w:sz w:val="28"/>
          <w:szCs w:val="28"/>
        </w:rPr>
        <w:t>При обосновании предложений по строительству, реконструкции и модернизации должно быть обеспечено решение следующих задач:</w:t>
      </w:r>
    </w:p>
    <w:p w:rsidR="00B229B4" w:rsidRDefault="00B229B4" w:rsidP="00B229B4">
      <w:pPr>
        <w:ind w:firstLine="708"/>
        <w:jc w:val="both"/>
        <w:rPr>
          <w:sz w:val="28"/>
          <w:szCs w:val="28"/>
        </w:rPr>
      </w:pPr>
      <w:r>
        <w:rPr>
          <w:sz w:val="28"/>
          <w:szCs w:val="28"/>
        </w:rPr>
        <w:t>а) обеспечение подачи абонентам необходимого объема питьевой воды установленного качества;</w:t>
      </w:r>
    </w:p>
    <w:p w:rsidR="00B229B4" w:rsidRDefault="00B229B4" w:rsidP="00B229B4">
      <w:pPr>
        <w:ind w:firstLine="708"/>
        <w:jc w:val="both"/>
        <w:rPr>
          <w:sz w:val="28"/>
          <w:szCs w:val="28"/>
        </w:rPr>
      </w:pPr>
      <w:r>
        <w:rPr>
          <w:sz w:val="28"/>
          <w:szCs w:val="28"/>
        </w:rPr>
        <w:t>б) организация и обеспечение централизованного водоснабжения на территориях, где оно отсутствует;</w:t>
      </w:r>
    </w:p>
    <w:p w:rsidR="00B229B4" w:rsidRDefault="00B229B4" w:rsidP="00B229B4">
      <w:pPr>
        <w:ind w:firstLine="708"/>
        <w:jc w:val="both"/>
        <w:rPr>
          <w:sz w:val="28"/>
          <w:szCs w:val="28"/>
        </w:rPr>
      </w:pPr>
      <w:r>
        <w:rPr>
          <w:sz w:val="28"/>
          <w:szCs w:val="28"/>
        </w:rPr>
        <w:t>в) обеспечение водоснабжения объектов перспективной застройки населенного пункта;</w:t>
      </w:r>
    </w:p>
    <w:p w:rsidR="00B229B4" w:rsidRDefault="00B229B4" w:rsidP="00B229B4">
      <w:pPr>
        <w:ind w:left="708"/>
        <w:jc w:val="both"/>
        <w:rPr>
          <w:sz w:val="28"/>
          <w:szCs w:val="28"/>
        </w:rPr>
      </w:pPr>
      <w:r>
        <w:rPr>
          <w:sz w:val="28"/>
          <w:szCs w:val="28"/>
        </w:rPr>
        <w:t>г) сокращение потерь воды при ее транспортировке;</w:t>
      </w:r>
    </w:p>
    <w:p w:rsidR="00B229B4" w:rsidRDefault="00B229B4" w:rsidP="00B229B4">
      <w:pPr>
        <w:ind w:firstLine="708"/>
        <w:jc w:val="both"/>
        <w:rPr>
          <w:sz w:val="28"/>
          <w:szCs w:val="28"/>
        </w:rPr>
      </w:pPr>
      <w:r>
        <w:rPr>
          <w:sz w:val="28"/>
          <w:szCs w:val="28"/>
        </w:rPr>
        <w:t>д) выполнение мероприятий, направленных на обеспечение соответствия качества питьевой воды требованиям законодательства РФ.</w:t>
      </w:r>
    </w:p>
    <w:p w:rsidR="00B229B4" w:rsidRDefault="00B229B4" w:rsidP="00B229B4">
      <w:pPr>
        <w:ind w:firstLine="708"/>
        <w:jc w:val="both"/>
        <w:rPr>
          <w:sz w:val="28"/>
          <w:szCs w:val="28"/>
        </w:rPr>
      </w:pPr>
      <w:r>
        <w:rPr>
          <w:sz w:val="28"/>
          <w:szCs w:val="28"/>
        </w:rPr>
        <w:t>В рамках развития инфраструктуры водоснабжения на период 2015-2018 годы необходимы следующие мероприятия:</w:t>
      </w:r>
    </w:p>
    <w:p w:rsidR="00B229B4" w:rsidRDefault="00B229B4" w:rsidP="00B229B4">
      <w:pPr>
        <w:ind w:firstLine="708"/>
        <w:jc w:val="both"/>
        <w:rPr>
          <w:sz w:val="28"/>
          <w:szCs w:val="28"/>
        </w:rPr>
      </w:pPr>
      <w:r>
        <w:rPr>
          <w:sz w:val="28"/>
          <w:szCs w:val="28"/>
        </w:rPr>
        <w:t>- капитальный ремонт водопроводных сетей поселения, в первую очередь по ул. Дорожная  до мкр. Южный, ул. Лунегова, ул. Яборова,                                        ул. Прокопьевская, ул. Алинская, ул. Гагарина;</w:t>
      </w:r>
    </w:p>
    <w:p w:rsidR="00B229B4" w:rsidRDefault="00B229B4" w:rsidP="00B229B4">
      <w:pPr>
        <w:ind w:firstLine="708"/>
        <w:jc w:val="both"/>
        <w:rPr>
          <w:sz w:val="28"/>
          <w:szCs w:val="28"/>
        </w:rPr>
      </w:pPr>
      <w:r>
        <w:rPr>
          <w:sz w:val="28"/>
          <w:szCs w:val="28"/>
        </w:rPr>
        <w:t xml:space="preserve">- замена водоразборных колонок; </w:t>
      </w:r>
    </w:p>
    <w:p w:rsidR="00B229B4" w:rsidRDefault="00B229B4" w:rsidP="00B229B4">
      <w:pPr>
        <w:ind w:firstLine="708"/>
        <w:jc w:val="both"/>
        <w:rPr>
          <w:sz w:val="28"/>
          <w:szCs w:val="28"/>
        </w:rPr>
      </w:pPr>
      <w:r>
        <w:rPr>
          <w:sz w:val="28"/>
          <w:szCs w:val="28"/>
        </w:rPr>
        <w:t>- замена водопроводного колодца на перекрестке ул. Юргановская и ул.Богословская;</w:t>
      </w:r>
    </w:p>
    <w:p w:rsidR="00B229B4" w:rsidRDefault="00B229B4" w:rsidP="00B229B4">
      <w:pPr>
        <w:ind w:firstLine="708"/>
        <w:jc w:val="both"/>
        <w:rPr>
          <w:sz w:val="28"/>
          <w:szCs w:val="28"/>
        </w:rPr>
      </w:pPr>
      <w:r>
        <w:rPr>
          <w:sz w:val="28"/>
          <w:szCs w:val="28"/>
        </w:rPr>
        <w:t xml:space="preserve">- капитальный ремонт оборудования артезианских скважин: «Совхозная», «скважина №1 по ул. Прокопьевская», «Судоверфь»; </w:t>
      </w:r>
    </w:p>
    <w:p w:rsidR="00B229B4" w:rsidRDefault="00B229B4" w:rsidP="00B229B4">
      <w:pPr>
        <w:ind w:firstLine="708"/>
        <w:jc w:val="both"/>
        <w:rPr>
          <w:sz w:val="28"/>
          <w:szCs w:val="28"/>
        </w:rPr>
      </w:pPr>
      <w:r>
        <w:rPr>
          <w:sz w:val="28"/>
          <w:szCs w:val="28"/>
        </w:rPr>
        <w:t>- капремонт зданий водозаборов: «Саженская», «Совхозная», «скважина №1 по ул. Прокопьевская»;</w:t>
      </w:r>
    </w:p>
    <w:p w:rsidR="00B229B4" w:rsidRDefault="00B229B4" w:rsidP="00B229B4">
      <w:pPr>
        <w:ind w:firstLine="708"/>
        <w:jc w:val="both"/>
        <w:rPr>
          <w:sz w:val="28"/>
          <w:szCs w:val="28"/>
        </w:rPr>
      </w:pPr>
      <w:r>
        <w:rPr>
          <w:sz w:val="28"/>
          <w:szCs w:val="28"/>
        </w:rPr>
        <w:t>- ремонт источников противопожарного водоснабжения в поселении (пожарные гидранты, водоемы);</w:t>
      </w:r>
    </w:p>
    <w:p w:rsidR="00B229B4" w:rsidRDefault="00B229B4" w:rsidP="00B229B4">
      <w:pPr>
        <w:ind w:firstLine="708"/>
        <w:jc w:val="both"/>
        <w:rPr>
          <w:sz w:val="28"/>
          <w:szCs w:val="28"/>
        </w:rPr>
      </w:pPr>
      <w:r>
        <w:rPr>
          <w:sz w:val="28"/>
          <w:szCs w:val="28"/>
        </w:rPr>
        <w:t>- продолжение мероприятий по организации зон санитарной охраны артезианских скважин;</w:t>
      </w:r>
    </w:p>
    <w:p w:rsidR="00B229B4" w:rsidRDefault="00B229B4" w:rsidP="00B229B4">
      <w:pPr>
        <w:ind w:firstLine="708"/>
        <w:jc w:val="both"/>
        <w:rPr>
          <w:sz w:val="28"/>
          <w:szCs w:val="28"/>
        </w:rPr>
      </w:pPr>
      <w:r>
        <w:rPr>
          <w:sz w:val="28"/>
          <w:szCs w:val="28"/>
        </w:rPr>
        <w:lastRenderedPageBreak/>
        <w:t>- переоценка запасов и качества воды существующих источников водоснабжения.</w:t>
      </w:r>
    </w:p>
    <w:p w:rsidR="00B229B4" w:rsidRDefault="00B229B4" w:rsidP="00B229B4">
      <w:pPr>
        <w:jc w:val="both"/>
        <w:rPr>
          <w:sz w:val="28"/>
          <w:szCs w:val="28"/>
        </w:rPr>
      </w:pPr>
    </w:p>
    <w:p w:rsidR="00B229B4" w:rsidRPr="006344EB" w:rsidRDefault="00B229B4" w:rsidP="00B229B4">
      <w:pPr>
        <w:jc w:val="center"/>
        <w:rPr>
          <w:b/>
          <w:sz w:val="28"/>
          <w:szCs w:val="28"/>
        </w:rPr>
      </w:pPr>
      <w:r w:rsidRPr="006344EB">
        <w:rPr>
          <w:b/>
          <w:sz w:val="28"/>
          <w:szCs w:val="28"/>
          <w:lang w:val="en-US"/>
        </w:rPr>
        <w:t>VI</w:t>
      </w:r>
      <w:r w:rsidRPr="006344EB">
        <w:rPr>
          <w:b/>
          <w:sz w:val="28"/>
          <w:szCs w:val="28"/>
        </w:rPr>
        <w:t xml:space="preserve">. Экологические аспекты мероприятий </w:t>
      </w:r>
    </w:p>
    <w:p w:rsidR="00B229B4" w:rsidRPr="006344EB" w:rsidRDefault="00B229B4" w:rsidP="00B229B4">
      <w:pPr>
        <w:jc w:val="center"/>
        <w:rPr>
          <w:b/>
          <w:sz w:val="28"/>
          <w:szCs w:val="28"/>
        </w:rPr>
      </w:pPr>
      <w:r w:rsidRPr="006344EB">
        <w:rPr>
          <w:b/>
          <w:sz w:val="28"/>
          <w:szCs w:val="28"/>
        </w:rPr>
        <w:t>по строительству, реконструкции и модернизации объектов централизованной системы водоснабжения</w:t>
      </w:r>
    </w:p>
    <w:p w:rsidR="005D3A29" w:rsidRDefault="005D3A29" w:rsidP="005D3A29">
      <w:pPr>
        <w:jc w:val="center"/>
        <w:rPr>
          <w:b/>
          <w:sz w:val="28"/>
          <w:szCs w:val="28"/>
        </w:rPr>
      </w:pPr>
    </w:p>
    <w:p w:rsidR="005D3A29" w:rsidRDefault="00B229B4" w:rsidP="005D3A29">
      <w:pPr>
        <w:jc w:val="center"/>
        <w:rPr>
          <w:sz w:val="28"/>
          <w:szCs w:val="28"/>
        </w:rPr>
      </w:pPr>
      <w:r w:rsidRPr="005D3A29">
        <w:rPr>
          <w:sz w:val="28"/>
          <w:szCs w:val="28"/>
        </w:rPr>
        <w:t xml:space="preserve">Сведения о мерах по предотвращению вредного воздействия </w:t>
      </w:r>
    </w:p>
    <w:p w:rsidR="005D3A29" w:rsidRDefault="00B229B4" w:rsidP="005D3A29">
      <w:pPr>
        <w:jc w:val="center"/>
        <w:rPr>
          <w:sz w:val="28"/>
          <w:szCs w:val="28"/>
        </w:rPr>
      </w:pPr>
      <w:r w:rsidRPr="005D3A29">
        <w:rPr>
          <w:sz w:val="28"/>
          <w:szCs w:val="28"/>
        </w:rPr>
        <w:t>на водный бассейн предлагаемых к новом</w:t>
      </w:r>
      <w:r w:rsidR="005D3A29">
        <w:rPr>
          <w:sz w:val="28"/>
          <w:szCs w:val="28"/>
        </w:rPr>
        <w:t xml:space="preserve">у строительству и реконструкции </w:t>
      </w:r>
      <w:r w:rsidRPr="005D3A29">
        <w:rPr>
          <w:sz w:val="28"/>
          <w:szCs w:val="28"/>
        </w:rPr>
        <w:t>объектов</w:t>
      </w:r>
      <w:r w:rsidR="005D3A29">
        <w:rPr>
          <w:sz w:val="28"/>
          <w:szCs w:val="28"/>
        </w:rPr>
        <w:t xml:space="preserve"> </w:t>
      </w:r>
      <w:r w:rsidRPr="005D3A29">
        <w:rPr>
          <w:sz w:val="28"/>
          <w:szCs w:val="28"/>
        </w:rPr>
        <w:t xml:space="preserve">централизованной системы водоснабжения </w:t>
      </w:r>
    </w:p>
    <w:p w:rsidR="00B229B4" w:rsidRPr="005D3A29" w:rsidRDefault="00B229B4" w:rsidP="005D3A29">
      <w:pPr>
        <w:jc w:val="center"/>
        <w:rPr>
          <w:sz w:val="28"/>
          <w:szCs w:val="28"/>
        </w:rPr>
      </w:pPr>
      <w:r w:rsidRPr="005D3A29">
        <w:rPr>
          <w:sz w:val="28"/>
          <w:szCs w:val="28"/>
        </w:rPr>
        <w:t>при утилизации промывных вод</w:t>
      </w:r>
    </w:p>
    <w:p w:rsidR="00B229B4" w:rsidRDefault="00B229B4" w:rsidP="00B229B4">
      <w:pPr>
        <w:ind w:firstLine="708"/>
        <w:jc w:val="both"/>
        <w:rPr>
          <w:sz w:val="28"/>
          <w:szCs w:val="28"/>
        </w:rPr>
      </w:pPr>
    </w:p>
    <w:p w:rsidR="00B229B4" w:rsidRDefault="00B229B4" w:rsidP="00B229B4">
      <w:pPr>
        <w:ind w:firstLine="708"/>
        <w:jc w:val="both"/>
        <w:rPr>
          <w:sz w:val="28"/>
          <w:szCs w:val="28"/>
        </w:rPr>
      </w:pPr>
      <w:r>
        <w:rPr>
          <w:sz w:val="28"/>
          <w:szCs w:val="28"/>
        </w:rPr>
        <w:t>Капитальный ремонт водопроводных сетей в  поселении не окажет значительного воздействия на условия землепользования и геологическую среду. Замена трассы сетей водопровода принята в створе или по следу существующей сети. Это наиболее экономичное и целесообразное решение прокладки сети.</w:t>
      </w:r>
    </w:p>
    <w:p w:rsidR="00B229B4" w:rsidRDefault="00B229B4" w:rsidP="00B229B4">
      <w:pPr>
        <w:ind w:firstLine="708"/>
        <w:jc w:val="both"/>
        <w:rPr>
          <w:sz w:val="28"/>
          <w:szCs w:val="28"/>
        </w:rPr>
      </w:pPr>
      <w:r>
        <w:rPr>
          <w:sz w:val="28"/>
          <w:szCs w:val="28"/>
        </w:rPr>
        <w:t>Поскольку негативное воздействие возможно в период капитального ремонта водопроводных сетей и сооружений, для охраны и рационального использования земельных ресурсов запланированы следующие мероприятия:</w:t>
      </w:r>
    </w:p>
    <w:p w:rsidR="00B229B4" w:rsidRDefault="00B229B4" w:rsidP="00B229B4">
      <w:pPr>
        <w:ind w:firstLine="708"/>
        <w:jc w:val="both"/>
        <w:rPr>
          <w:sz w:val="28"/>
          <w:szCs w:val="28"/>
        </w:rPr>
      </w:pPr>
      <w:r>
        <w:rPr>
          <w:sz w:val="28"/>
          <w:szCs w:val="28"/>
        </w:rPr>
        <w:t>- грунт, от срезки растительного слоя на базовой строительной площадке, складируется в специально отведенном месте и в минимальные сроки используется для обратной засыпки и рекультивации;</w:t>
      </w:r>
    </w:p>
    <w:p w:rsidR="00B229B4" w:rsidRDefault="00B229B4" w:rsidP="00B229B4">
      <w:pPr>
        <w:ind w:firstLine="708"/>
        <w:jc w:val="both"/>
        <w:rPr>
          <w:sz w:val="28"/>
          <w:szCs w:val="28"/>
        </w:rPr>
      </w:pPr>
      <w:r>
        <w:rPr>
          <w:sz w:val="28"/>
          <w:szCs w:val="28"/>
        </w:rPr>
        <w:t>- по окончании комплекса ремонтных работ все временные сооружения базовой строительной площадки подлежат разборке и вывозу, восстанавливается растительный слой с посевом трав;</w:t>
      </w:r>
    </w:p>
    <w:p w:rsidR="00B229B4" w:rsidRDefault="00B229B4" w:rsidP="00B229B4">
      <w:pPr>
        <w:ind w:firstLine="708"/>
        <w:jc w:val="both"/>
        <w:rPr>
          <w:sz w:val="28"/>
          <w:szCs w:val="28"/>
        </w:rPr>
      </w:pPr>
      <w:r>
        <w:rPr>
          <w:sz w:val="28"/>
          <w:szCs w:val="28"/>
        </w:rPr>
        <w:t>При капитальном ремонте водопроводных сетей не происходит изменение рельефа, нарушение параметров поверхностного стока, гидрогеологических условий, так как проектируемая водопроводная сеть проходит по улицам поселения.</w:t>
      </w:r>
    </w:p>
    <w:p w:rsidR="00B229B4" w:rsidRDefault="00B229B4" w:rsidP="00B229B4">
      <w:pPr>
        <w:ind w:firstLine="708"/>
        <w:jc w:val="both"/>
        <w:rPr>
          <w:sz w:val="28"/>
          <w:szCs w:val="28"/>
        </w:rPr>
      </w:pPr>
      <w:r>
        <w:rPr>
          <w:sz w:val="28"/>
          <w:szCs w:val="28"/>
        </w:rPr>
        <w:t>Для охраны исключения загрязнения поверхностных и подземных вод предусмотрены следующие мероприятия:</w:t>
      </w:r>
    </w:p>
    <w:p w:rsidR="00B229B4" w:rsidRDefault="00B229B4" w:rsidP="00B229B4">
      <w:pPr>
        <w:ind w:firstLine="708"/>
        <w:jc w:val="both"/>
        <w:rPr>
          <w:sz w:val="28"/>
          <w:szCs w:val="28"/>
        </w:rPr>
      </w:pPr>
      <w:r>
        <w:rPr>
          <w:sz w:val="28"/>
          <w:szCs w:val="28"/>
        </w:rPr>
        <w:t>- строго соблюдение технологических режимов водозаборных сооружений артезианских скважин, сетей водопроводов.</w:t>
      </w:r>
    </w:p>
    <w:p w:rsidR="00B229B4" w:rsidRDefault="00B229B4" w:rsidP="00B229B4">
      <w:pPr>
        <w:ind w:firstLine="708"/>
        <w:jc w:val="both"/>
        <w:rPr>
          <w:sz w:val="28"/>
          <w:szCs w:val="28"/>
        </w:rPr>
      </w:pPr>
      <w:r>
        <w:rPr>
          <w:sz w:val="28"/>
          <w:szCs w:val="28"/>
        </w:rPr>
        <w:t xml:space="preserve">- обеспечить надёжную эксплуатацию, своевременную ревизию и ремонт всех звеньев системы водоснабжения, включая насосное и автоматическое оборудование, с целью рационального водопользования; </w:t>
      </w:r>
    </w:p>
    <w:p w:rsidR="00B229B4" w:rsidRDefault="00B229B4" w:rsidP="00B229B4">
      <w:pPr>
        <w:ind w:firstLine="708"/>
        <w:jc w:val="both"/>
        <w:rPr>
          <w:sz w:val="28"/>
          <w:szCs w:val="28"/>
        </w:rPr>
      </w:pPr>
      <w:r>
        <w:rPr>
          <w:sz w:val="28"/>
          <w:szCs w:val="28"/>
        </w:rPr>
        <w:t>- организация зон санитарной охраны подземного источника водоснабжения согласно СанПиН 2.1.4.1110-02 «Зоны санитарной охраны источников водоснабжения и водопроводов питьевого назначения».</w:t>
      </w:r>
    </w:p>
    <w:p w:rsidR="00B229B4" w:rsidRDefault="00B229B4" w:rsidP="00B229B4">
      <w:pPr>
        <w:ind w:firstLine="708"/>
        <w:jc w:val="both"/>
        <w:rPr>
          <w:sz w:val="28"/>
          <w:szCs w:val="28"/>
        </w:rPr>
      </w:pPr>
      <w:r>
        <w:rPr>
          <w:sz w:val="28"/>
          <w:szCs w:val="28"/>
        </w:rPr>
        <w:t>- благоустройство территории водонапорной башни и насосных станций.</w:t>
      </w:r>
    </w:p>
    <w:p w:rsidR="00B229B4" w:rsidRDefault="00B229B4" w:rsidP="00B229B4">
      <w:pPr>
        <w:ind w:firstLine="708"/>
        <w:jc w:val="both"/>
        <w:rPr>
          <w:sz w:val="28"/>
          <w:szCs w:val="28"/>
        </w:rPr>
      </w:pPr>
      <w:r>
        <w:rPr>
          <w:sz w:val="28"/>
          <w:szCs w:val="28"/>
        </w:rPr>
        <w:t>Строительство и реконструкция водопроводной сети будет вестись в населенном пункте, то есть на территории, уже подвергшейся техногенному воздействию, где произошла смена типов растительности. Вследствие этого, отрицательное воздействие при капитальном</w:t>
      </w:r>
      <w:r>
        <w:t xml:space="preserve"> </w:t>
      </w:r>
      <w:r>
        <w:rPr>
          <w:sz w:val="28"/>
          <w:szCs w:val="28"/>
        </w:rPr>
        <w:t>ремонте путепроводов на растительность и животный мир будет крайне незначительным.</w:t>
      </w:r>
    </w:p>
    <w:p w:rsidR="00B229B4" w:rsidRDefault="00B229B4" w:rsidP="00B229B4">
      <w:pPr>
        <w:ind w:firstLine="708"/>
        <w:jc w:val="both"/>
        <w:rPr>
          <w:sz w:val="28"/>
          <w:szCs w:val="28"/>
        </w:rPr>
      </w:pPr>
      <w:r>
        <w:rPr>
          <w:sz w:val="28"/>
          <w:szCs w:val="28"/>
        </w:rPr>
        <w:lastRenderedPageBreak/>
        <w:t>Исходя из вышеизложенного, можно сделать вывод, что капитальный ремонт водопроводных сетей в поселении не окажет существенного отрицательного влияния на окружающую среду.</w:t>
      </w:r>
    </w:p>
    <w:p w:rsidR="00B229B4" w:rsidRDefault="00B229B4" w:rsidP="00B229B4">
      <w:pPr>
        <w:jc w:val="both"/>
        <w:rPr>
          <w:sz w:val="28"/>
          <w:szCs w:val="28"/>
        </w:rPr>
      </w:pPr>
    </w:p>
    <w:p w:rsidR="00B229B4" w:rsidRPr="005D3A29" w:rsidRDefault="00B229B4" w:rsidP="00B229B4">
      <w:pPr>
        <w:ind w:firstLine="708"/>
        <w:jc w:val="center"/>
        <w:rPr>
          <w:sz w:val="28"/>
          <w:szCs w:val="28"/>
        </w:rPr>
      </w:pPr>
      <w:r w:rsidRPr="005D3A29">
        <w:rPr>
          <w:sz w:val="28"/>
          <w:szCs w:val="28"/>
        </w:rPr>
        <w:t>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p>
    <w:p w:rsidR="00B229B4" w:rsidRDefault="00B229B4" w:rsidP="00B229B4">
      <w:pPr>
        <w:ind w:firstLine="708"/>
        <w:jc w:val="both"/>
        <w:rPr>
          <w:i/>
          <w:sz w:val="28"/>
          <w:szCs w:val="28"/>
        </w:rPr>
      </w:pPr>
    </w:p>
    <w:p w:rsidR="00B229B4" w:rsidRDefault="00B229B4" w:rsidP="00B229B4">
      <w:pPr>
        <w:ind w:firstLine="708"/>
        <w:jc w:val="both"/>
        <w:rPr>
          <w:sz w:val="28"/>
          <w:szCs w:val="28"/>
        </w:rPr>
      </w:pPr>
      <w:r>
        <w:rPr>
          <w:sz w:val="28"/>
          <w:szCs w:val="28"/>
        </w:rPr>
        <w:t>Соблюдение Правил безопасности при производстве, хранении, транспортировании и применении хлора ПБ 09-594-03, позволит предотвратить вредное воздействие на окружающую среду.</w:t>
      </w:r>
    </w:p>
    <w:p w:rsidR="00B229B4" w:rsidRDefault="00B229B4" w:rsidP="00B229B4">
      <w:pPr>
        <w:ind w:firstLine="708"/>
        <w:jc w:val="both"/>
        <w:rPr>
          <w:sz w:val="28"/>
          <w:szCs w:val="28"/>
        </w:rPr>
      </w:pPr>
      <w:r>
        <w:rPr>
          <w:sz w:val="28"/>
          <w:szCs w:val="28"/>
        </w:rPr>
        <w:t>В перспективе, рекомендуется использование гипохлорита натрия, его</w:t>
      </w:r>
    </w:p>
    <w:p w:rsidR="00B229B4" w:rsidRDefault="00B229B4" w:rsidP="00B229B4">
      <w:pPr>
        <w:ind w:firstLine="708"/>
        <w:jc w:val="both"/>
        <w:rPr>
          <w:sz w:val="28"/>
          <w:szCs w:val="28"/>
        </w:rPr>
      </w:pPr>
      <w:r>
        <w:rPr>
          <w:sz w:val="28"/>
          <w:szCs w:val="28"/>
        </w:rPr>
        <w:t>транспортировка и хранение осуществляется при температуре от -10 С до +20 С. Хранить гипохлорит натрия следует в чистой емкости, имеющей естественную вентиляцию, в прохладном помещении без доступа солнечного света, а также при отсутствии кислот и химикатов с кислой реакцией, во избежание их возможных реакций. Необходимо исключить возможность протечек гипохлорита натрия.</w:t>
      </w:r>
    </w:p>
    <w:p w:rsidR="00B229B4" w:rsidRDefault="00B229B4" w:rsidP="00B229B4">
      <w:pPr>
        <w:ind w:firstLine="708"/>
        <w:jc w:val="both"/>
        <w:rPr>
          <w:sz w:val="28"/>
          <w:szCs w:val="28"/>
        </w:rPr>
      </w:pPr>
      <w:r>
        <w:rPr>
          <w:sz w:val="28"/>
          <w:szCs w:val="28"/>
        </w:rPr>
        <w:t>Класс транспортировки: 8, III;</w:t>
      </w:r>
    </w:p>
    <w:p w:rsidR="00B229B4" w:rsidRDefault="00B229B4" w:rsidP="00B229B4">
      <w:pPr>
        <w:ind w:firstLine="708"/>
        <w:jc w:val="both"/>
        <w:rPr>
          <w:sz w:val="28"/>
          <w:szCs w:val="28"/>
        </w:rPr>
      </w:pPr>
      <w:r>
        <w:rPr>
          <w:sz w:val="28"/>
          <w:szCs w:val="28"/>
        </w:rPr>
        <w:t>Класс химиката: едкий С.</w:t>
      </w:r>
    </w:p>
    <w:p w:rsidR="00B229B4" w:rsidRDefault="00B229B4" w:rsidP="00B229B4">
      <w:pPr>
        <w:jc w:val="both"/>
        <w:rPr>
          <w:sz w:val="28"/>
          <w:szCs w:val="28"/>
        </w:rPr>
      </w:pPr>
    </w:p>
    <w:p w:rsidR="00B229B4" w:rsidRPr="006344EB" w:rsidRDefault="00B229B4" w:rsidP="00B229B4">
      <w:pPr>
        <w:jc w:val="center"/>
        <w:rPr>
          <w:b/>
          <w:sz w:val="28"/>
          <w:szCs w:val="28"/>
        </w:rPr>
      </w:pPr>
      <w:r w:rsidRPr="006344EB">
        <w:rPr>
          <w:b/>
          <w:sz w:val="28"/>
          <w:szCs w:val="28"/>
          <w:lang w:val="en-US"/>
        </w:rPr>
        <w:t>VII</w:t>
      </w:r>
      <w:r w:rsidRPr="006344EB">
        <w:rPr>
          <w:b/>
          <w:sz w:val="28"/>
          <w:szCs w:val="28"/>
        </w:rPr>
        <w:t>. Оценка объемов капитальных вложений в строительство,</w:t>
      </w:r>
    </w:p>
    <w:p w:rsidR="00B229B4" w:rsidRPr="006344EB" w:rsidRDefault="00B229B4" w:rsidP="00B229B4">
      <w:pPr>
        <w:jc w:val="center"/>
        <w:rPr>
          <w:b/>
          <w:sz w:val="28"/>
          <w:szCs w:val="28"/>
        </w:rPr>
      </w:pPr>
      <w:r w:rsidRPr="006344EB">
        <w:rPr>
          <w:b/>
          <w:sz w:val="28"/>
          <w:szCs w:val="28"/>
        </w:rPr>
        <w:t xml:space="preserve"> реконструкцию и модернизацию объектов централизованной </w:t>
      </w:r>
    </w:p>
    <w:p w:rsidR="00B229B4" w:rsidRPr="006344EB" w:rsidRDefault="00B229B4" w:rsidP="00B229B4">
      <w:pPr>
        <w:jc w:val="center"/>
        <w:rPr>
          <w:b/>
          <w:sz w:val="28"/>
          <w:szCs w:val="28"/>
        </w:rPr>
      </w:pPr>
      <w:r w:rsidRPr="006344EB">
        <w:rPr>
          <w:b/>
          <w:sz w:val="28"/>
          <w:szCs w:val="28"/>
        </w:rPr>
        <w:t>системы водоснабжения</w:t>
      </w:r>
    </w:p>
    <w:p w:rsidR="00B229B4" w:rsidRDefault="00B229B4" w:rsidP="00B229B4">
      <w:pPr>
        <w:jc w:val="center"/>
        <w:rPr>
          <w:sz w:val="28"/>
          <w:szCs w:val="28"/>
        </w:rPr>
      </w:pPr>
    </w:p>
    <w:p w:rsidR="00B229B4" w:rsidRDefault="00B229B4" w:rsidP="00B229B4">
      <w:pPr>
        <w:ind w:firstLine="708"/>
        <w:rPr>
          <w:sz w:val="28"/>
          <w:szCs w:val="28"/>
        </w:rPr>
      </w:pPr>
      <w:r>
        <w:rPr>
          <w:sz w:val="28"/>
          <w:szCs w:val="28"/>
        </w:rPr>
        <w:t>Расчет затрат выполнен на основании укрупненной базисной сметной оценки предлагаемых мероприятий по следующим разделам:</w:t>
      </w:r>
    </w:p>
    <w:p w:rsidR="00B229B4" w:rsidRDefault="00B229B4" w:rsidP="00B229B4">
      <w:pPr>
        <w:ind w:firstLine="708"/>
        <w:rPr>
          <w:sz w:val="28"/>
          <w:szCs w:val="28"/>
        </w:rPr>
      </w:pPr>
      <w:r>
        <w:rPr>
          <w:sz w:val="28"/>
          <w:szCs w:val="28"/>
        </w:rPr>
        <w:t>- разработка проектно-сметной документации;</w:t>
      </w:r>
    </w:p>
    <w:p w:rsidR="00B229B4" w:rsidRDefault="00B229B4" w:rsidP="00B229B4">
      <w:pPr>
        <w:ind w:firstLine="708"/>
        <w:rPr>
          <w:sz w:val="28"/>
          <w:szCs w:val="28"/>
        </w:rPr>
      </w:pPr>
      <w:r>
        <w:rPr>
          <w:sz w:val="28"/>
          <w:szCs w:val="28"/>
        </w:rPr>
        <w:t>- капитальный ремонт водопроводных сетей;</w:t>
      </w:r>
    </w:p>
    <w:p w:rsidR="00B229B4" w:rsidRDefault="00B229B4" w:rsidP="00B229B4">
      <w:pPr>
        <w:ind w:firstLine="708"/>
        <w:rPr>
          <w:i/>
          <w:sz w:val="28"/>
          <w:szCs w:val="28"/>
        </w:rPr>
      </w:pPr>
      <w:r>
        <w:rPr>
          <w:sz w:val="28"/>
          <w:szCs w:val="28"/>
        </w:rPr>
        <w:t>- модернизация технического оборудования для подъема и подачи воды.</w:t>
      </w:r>
    </w:p>
    <w:p w:rsidR="005D3A29" w:rsidRDefault="005D3A29" w:rsidP="005D3A29">
      <w:pPr>
        <w:jc w:val="center"/>
        <w:rPr>
          <w:sz w:val="28"/>
          <w:szCs w:val="28"/>
        </w:rPr>
      </w:pPr>
    </w:p>
    <w:p w:rsidR="00B229B4" w:rsidRPr="005D3A29" w:rsidRDefault="00B229B4" w:rsidP="005D3A29">
      <w:pPr>
        <w:jc w:val="center"/>
        <w:rPr>
          <w:sz w:val="28"/>
          <w:szCs w:val="28"/>
        </w:rPr>
      </w:pPr>
      <w:r w:rsidRPr="005D3A29">
        <w:rPr>
          <w:sz w:val="28"/>
          <w:szCs w:val="28"/>
        </w:rPr>
        <w:t>Сводные расчеты прогнозируемых капитальных затрат по реконструкции и прокладке сетей водоснабжения Чердынского городского поселения</w:t>
      </w:r>
    </w:p>
    <w:tbl>
      <w:tblPr>
        <w:tblW w:w="0" w:type="auto"/>
        <w:tblInd w:w="108" w:type="dxa"/>
        <w:tblLayout w:type="fixed"/>
        <w:tblLook w:val="0000"/>
      </w:tblPr>
      <w:tblGrid>
        <w:gridCol w:w="709"/>
        <w:gridCol w:w="6379"/>
        <w:gridCol w:w="2835"/>
      </w:tblGrid>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 п/п</w:t>
            </w: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Наименование мероприятия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Стоимость, тыс. руб.</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1</w:t>
            </w:r>
          </w:p>
        </w:tc>
        <w:tc>
          <w:tcPr>
            <w:tcW w:w="9214" w:type="dxa"/>
            <w:gridSpan w:val="2"/>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6344EB">
            <w:pPr>
              <w:jc w:val="center"/>
              <w:rPr>
                <w:sz w:val="28"/>
                <w:szCs w:val="28"/>
              </w:rPr>
            </w:pPr>
            <w:r>
              <w:rPr>
                <w:sz w:val="28"/>
                <w:szCs w:val="28"/>
              </w:rPr>
              <w:t>Капитальный ремонт водопроводных сетей поселения</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по ул. Дорожная  до мкр. Южный</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202</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по ул. Лунегова</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93</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по ул. Яборова</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222</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по ул. Прокопьевская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200</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по ул. Алинская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rPr>
                <w:sz w:val="28"/>
                <w:szCs w:val="28"/>
              </w:rPr>
            </w:pPr>
            <w:r>
              <w:rPr>
                <w:sz w:val="28"/>
                <w:szCs w:val="28"/>
              </w:rPr>
              <w:t>270</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по ул. Гагарина</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rPr>
                <w:sz w:val="28"/>
                <w:szCs w:val="28"/>
              </w:rPr>
            </w:pPr>
            <w:r>
              <w:rPr>
                <w:sz w:val="28"/>
                <w:szCs w:val="28"/>
              </w:rPr>
              <w:t>500</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2</w:t>
            </w: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Замена водоразборных колонок</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rPr>
                <w:sz w:val="28"/>
                <w:szCs w:val="28"/>
              </w:rPr>
            </w:pPr>
            <w:r>
              <w:rPr>
                <w:sz w:val="28"/>
                <w:szCs w:val="28"/>
              </w:rPr>
              <w:t>35</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3</w:t>
            </w: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Замена водопроводного колодца на перекрестке ул. Юргановская и ул.Богословская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42</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4</w:t>
            </w:r>
          </w:p>
        </w:tc>
        <w:tc>
          <w:tcPr>
            <w:tcW w:w="9214" w:type="dxa"/>
            <w:gridSpan w:val="2"/>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6344EB">
            <w:pPr>
              <w:jc w:val="center"/>
              <w:rPr>
                <w:sz w:val="28"/>
                <w:szCs w:val="28"/>
              </w:rPr>
            </w:pPr>
            <w:r>
              <w:rPr>
                <w:sz w:val="28"/>
                <w:szCs w:val="28"/>
              </w:rPr>
              <w:t>Капитальный ремонт оборудования артезианских скважин</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«Совхозная»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110</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«скважина №1 по ул. Прокопьевская»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rPr>
                <w:sz w:val="28"/>
                <w:szCs w:val="28"/>
              </w:rPr>
            </w:pPr>
            <w:r>
              <w:rPr>
                <w:sz w:val="28"/>
                <w:szCs w:val="28"/>
              </w:rPr>
              <w:t>40</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«Судоверфь»</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rPr>
                <w:sz w:val="28"/>
                <w:szCs w:val="28"/>
              </w:rPr>
            </w:pPr>
            <w:r>
              <w:rPr>
                <w:sz w:val="28"/>
                <w:szCs w:val="28"/>
              </w:rPr>
              <w:t>40</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5</w:t>
            </w:r>
          </w:p>
        </w:tc>
        <w:tc>
          <w:tcPr>
            <w:tcW w:w="9214" w:type="dxa"/>
            <w:gridSpan w:val="2"/>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Капитальный ремонт зданий водозаборов</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«Саженская»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85</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«Совхозная»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rPr>
                <w:sz w:val="28"/>
                <w:szCs w:val="28"/>
              </w:rPr>
            </w:pPr>
            <w:r>
              <w:rPr>
                <w:sz w:val="28"/>
                <w:szCs w:val="28"/>
              </w:rPr>
              <w:t>185</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«скважина №1 по ул. Прокопьевская»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rPr>
                <w:sz w:val="28"/>
                <w:szCs w:val="28"/>
              </w:rPr>
            </w:pPr>
            <w:r>
              <w:rPr>
                <w:sz w:val="28"/>
                <w:szCs w:val="28"/>
              </w:rPr>
              <w:t>25</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6</w:t>
            </w:r>
          </w:p>
        </w:tc>
        <w:tc>
          <w:tcPr>
            <w:tcW w:w="9214" w:type="dxa"/>
            <w:gridSpan w:val="2"/>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Ремонт источников противопожарного водоснабжения в поселении (пожарные гидранты, водоемы)</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по ул. Алинская, возле дома № 6</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rPr>
                <w:sz w:val="28"/>
                <w:szCs w:val="28"/>
              </w:rPr>
            </w:pPr>
            <w:r>
              <w:rPr>
                <w:sz w:val="28"/>
                <w:szCs w:val="28"/>
              </w:rPr>
              <w:t>250</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в мкр. Южный, возле дома № 15</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rPr>
                <w:sz w:val="28"/>
                <w:szCs w:val="28"/>
              </w:rPr>
            </w:pPr>
            <w:r>
              <w:rPr>
                <w:sz w:val="28"/>
                <w:szCs w:val="28"/>
              </w:rPr>
              <w:t>150</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по ул. Прокопьевская, возле дома № 84</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rPr>
                <w:sz w:val="28"/>
                <w:szCs w:val="28"/>
              </w:rPr>
            </w:pPr>
            <w:r>
              <w:rPr>
                <w:sz w:val="28"/>
                <w:szCs w:val="28"/>
              </w:rPr>
              <w:t>100</w:t>
            </w:r>
          </w:p>
        </w:tc>
      </w:tr>
      <w:tr w:rsidR="00B229B4" w:rsidRP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7</w:t>
            </w: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 xml:space="preserve">Мероприятия по организации зон санитарной охраны артезианских скважин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Pr="00B229B4" w:rsidRDefault="00B229B4" w:rsidP="002F2603">
            <w:pPr>
              <w:rPr>
                <w:sz w:val="28"/>
                <w:szCs w:val="28"/>
              </w:rPr>
            </w:pP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«Саженская»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100</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«Судоверфь»</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65</w:t>
            </w:r>
          </w:p>
        </w:tc>
      </w:tr>
      <w:tr w:rsidR="00B229B4" w:rsidTr="006344EB">
        <w:tc>
          <w:tcPr>
            <w:tcW w:w="70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p>
        </w:tc>
        <w:tc>
          <w:tcPr>
            <w:tcW w:w="637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«скважина №1 по ул. Прокопьевская»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72</w:t>
            </w:r>
          </w:p>
        </w:tc>
      </w:tr>
    </w:tbl>
    <w:p w:rsidR="00B229B4" w:rsidRDefault="00B229B4" w:rsidP="00B229B4">
      <w:pPr>
        <w:jc w:val="center"/>
        <w:rPr>
          <w:sz w:val="28"/>
          <w:szCs w:val="28"/>
        </w:rPr>
      </w:pPr>
    </w:p>
    <w:p w:rsidR="00B229B4" w:rsidRPr="006344EB" w:rsidRDefault="00B229B4" w:rsidP="00B229B4">
      <w:pPr>
        <w:jc w:val="center"/>
        <w:rPr>
          <w:b/>
          <w:sz w:val="28"/>
          <w:szCs w:val="28"/>
        </w:rPr>
      </w:pPr>
      <w:r w:rsidRPr="006344EB">
        <w:rPr>
          <w:b/>
          <w:sz w:val="28"/>
          <w:szCs w:val="28"/>
          <w:lang w:val="en-US"/>
        </w:rPr>
        <w:t>VIII</w:t>
      </w:r>
      <w:r w:rsidRPr="006344EB">
        <w:rPr>
          <w:b/>
          <w:sz w:val="28"/>
          <w:szCs w:val="28"/>
        </w:rPr>
        <w:t xml:space="preserve">. Оценка прогнозируемого экономического эффекта </w:t>
      </w:r>
    </w:p>
    <w:p w:rsidR="00B229B4" w:rsidRPr="006344EB" w:rsidRDefault="00B229B4" w:rsidP="00B229B4">
      <w:pPr>
        <w:jc w:val="center"/>
        <w:rPr>
          <w:b/>
          <w:sz w:val="28"/>
          <w:szCs w:val="28"/>
        </w:rPr>
      </w:pPr>
      <w:r w:rsidRPr="006344EB">
        <w:rPr>
          <w:b/>
          <w:sz w:val="28"/>
          <w:szCs w:val="28"/>
        </w:rPr>
        <w:t xml:space="preserve">при реализации мероприятий по реконструкции, строительству </w:t>
      </w:r>
    </w:p>
    <w:p w:rsidR="00B229B4" w:rsidRPr="006344EB" w:rsidRDefault="00B229B4" w:rsidP="00B229B4">
      <w:pPr>
        <w:jc w:val="center"/>
        <w:rPr>
          <w:b/>
          <w:sz w:val="28"/>
          <w:szCs w:val="28"/>
        </w:rPr>
      </w:pPr>
      <w:r w:rsidRPr="006344EB">
        <w:rPr>
          <w:b/>
          <w:sz w:val="28"/>
          <w:szCs w:val="28"/>
        </w:rPr>
        <w:t>и модернизации системы водоснабжения</w:t>
      </w:r>
    </w:p>
    <w:p w:rsidR="00B229B4" w:rsidRDefault="00B229B4" w:rsidP="00B229B4">
      <w:pPr>
        <w:rPr>
          <w:sz w:val="28"/>
          <w:szCs w:val="28"/>
        </w:rPr>
      </w:pPr>
    </w:p>
    <w:p w:rsidR="00B229B4" w:rsidRDefault="00B229B4" w:rsidP="00B229B4">
      <w:pPr>
        <w:ind w:firstLine="708"/>
        <w:jc w:val="both"/>
        <w:rPr>
          <w:sz w:val="28"/>
          <w:szCs w:val="28"/>
        </w:rPr>
      </w:pPr>
      <w:r>
        <w:rPr>
          <w:sz w:val="28"/>
          <w:szCs w:val="28"/>
        </w:rPr>
        <w:t xml:space="preserve">1. Снижение годовых потерь воды в сетях при транспортировке – </w:t>
      </w:r>
      <w:r w:rsidR="006344EB">
        <w:rPr>
          <w:sz w:val="28"/>
          <w:szCs w:val="28"/>
        </w:rPr>
        <w:t xml:space="preserve">                              </w:t>
      </w:r>
      <w:r>
        <w:rPr>
          <w:sz w:val="28"/>
          <w:szCs w:val="28"/>
        </w:rPr>
        <w:t>10 тыс. куб. м.</w:t>
      </w:r>
    </w:p>
    <w:p w:rsidR="00B229B4" w:rsidRDefault="00B229B4" w:rsidP="00B229B4">
      <w:pPr>
        <w:ind w:firstLine="708"/>
        <w:rPr>
          <w:sz w:val="28"/>
          <w:szCs w:val="28"/>
        </w:rPr>
      </w:pPr>
      <w:r>
        <w:rPr>
          <w:sz w:val="28"/>
          <w:szCs w:val="28"/>
        </w:rPr>
        <w:t>Снижение потерь в денежном выражении – 306 тыс. руб.</w:t>
      </w:r>
    </w:p>
    <w:p w:rsidR="00B229B4" w:rsidRDefault="00B229B4" w:rsidP="00B229B4">
      <w:pPr>
        <w:ind w:firstLine="708"/>
        <w:rPr>
          <w:sz w:val="28"/>
          <w:szCs w:val="28"/>
        </w:rPr>
      </w:pPr>
      <w:r>
        <w:rPr>
          <w:sz w:val="28"/>
          <w:szCs w:val="28"/>
        </w:rPr>
        <w:t>2. Снижение годового расхода электроэнергии –  7,155  тыс. кВт*ч</w:t>
      </w:r>
    </w:p>
    <w:p w:rsidR="00B229B4" w:rsidRDefault="00B229B4" w:rsidP="00B229B4">
      <w:pPr>
        <w:ind w:firstLine="708"/>
        <w:rPr>
          <w:sz w:val="28"/>
          <w:szCs w:val="28"/>
        </w:rPr>
      </w:pPr>
      <w:r>
        <w:rPr>
          <w:sz w:val="28"/>
          <w:szCs w:val="28"/>
        </w:rPr>
        <w:t>Снижение расхода в денежном выражении – 32,484 тыс. руб.</w:t>
      </w:r>
    </w:p>
    <w:p w:rsidR="00B229B4" w:rsidRDefault="00B229B4" w:rsidP="00B229B4">
      <w:pPr>
        <w:ind w:firstLine="708"/>
        <w:rPr>
          <w:sz w:val="28"/>
          <w:szCs w:val="28"/>
        </w:rPr>
      </w:pPr>
      <w:r>
        <w:rPr>
          <w:sz w:val="28"/>
          <w:szCs w:val="28"/>
        </w:rPr>
        <w:t>Всего суммарная экономия составит – 338,484 тыс. руб.</w:t>
      </w:r>
    </w:p>
    <w:p w:rsidR="00B229B4" w:rsidRDefault="00B229B4" w:rsidP="00B229B4">
      <w:pPr>
        <w:jc w:val="both"/>
        <w:rPr>
          <w:sz w:val="28"/>
          <w:szCs w:val="28"/>
        </w:rPr>
      </w:pPr>
    </w:p>
    <w:p w:rsidR="00B229B4" w:rsidRPr="006344EB" w:rsidRDefault="00B229B4" w:rsidP="006344EB">
      <w:pPr>
        <w:jc w:val="center"/>
        <w:rPr>
          <w:b/>
          <w:sz w:val="28"/>
          <w:szCs w:val="28"/>
        </w:rPr>
      </w:pPr>
      <w:r w:rsidRPr="006344EB">
        <w:rPr>
          <w:b/>
          <w:sz w:val="28"/>
          <w:szCs w:val="28"/>
          <w:lang w:val="en-US"/>
        </w:rPr>
        <w:t>IX</w:t>
      </w:r>
      <w:r w:rsidRPr="006344EB">
        <w:rPr>
          <w:b/>
          <w:sz w:val="28"/>
          <w:szCs w:val="28"/>
        </w:rPr>
        <w:t>. Целевые показатели развития централизованной системы водоснабжения</w:t>
      </w:r>
    </w:p>
    <w:p w:rsidR="00B229B4" w:rsidRDefault="00B229B4" w:rsidP="00B229B4">
      <w:pPr>
        <w:jc w:val="center"/>
        <w:rPr>
          <w:sz w:val="28"/>
          <w:szCs w:val="28"/>
        </w:rPr>
      </w:pPr>
    </w:p>
    <w:tbl>
      <w:tblPr>
        <w:tblW w:w="10050" w:type="dxa"/>
        <w:tblInd w:w="108" w:type="dxa"/>
        <w:tblLayout w:type="fixed"/>
        <w:tblLook w:val="0000"/>
      </w:tblPr>
      <w:tblGrid>
        <w:gridCol w:w="709"/>
        <w:gridCol w:w="3969"/>
        <w:gridCol w:w="1262"/>
        <w:gridCol w:w="1589"/>
        <w:gridCol w:w="820"/>
        <w:gridCol w:w="788"/>
        <w:gridCol w:w="913"/>
      </w:tblGrid>
      <w:tr w:rsidR="00B229B4" w:rsidTr="008F13B7">
        <w:tc>
          <w:tcPr>
            <w:tcW w:w="709" w:type="dxa"/>
            <w:vMerge w:val="restart"/>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w:t>
            </w:r>
          </w:p>
        </w:tc>
        <w:tc>
          <w:tcPr>
            <w:tcW w:w="3969" w:type="dxa"/>
            <w:vMerge w:val="restart"/>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Показатель</w:t>
            </w:r>
          </w:p>
        </w:tc>
        <w:tc>
          <w:tcPr>
            <w:tcW w:w="1262" w:type="dxa"/>
            <w:vMerge w:val="restart"/>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Единица</w:t>
            </w:r>
          </w:p>
          <w:p w:rsidR="00B229B4" w:rsidRDefault="00B229B4" w:rsidP="002F2603">
            <w:pPr>
              <w:jc w:val="both"/>
              <w:rPr>
                <w:sz w:val="28"/>
                <w:szCs w:val="28"/>
              </w:rPr>
            </w:pPr>
            <w:r>
              <w:rPr>
                <w:sz w:val="28"/>
                <w:szCs w:val="28"/>
              </w:rPr>
              <w:t>измерения</w:t>
            </w:r>
          </w:p>
        </w:tc>
        <w:tc>
          <w:tcPr>
            <w:tcW w:w="4110" w:type="dxa"/>
            <w:gridSpan w:val="4"/>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jc w:val="both"/>
              <w:rPr>
                <w:sz w:val="28"/>
                <w:szCs w:val="28"/>
              </w:rPr>
            </w:pPr>
            <w:r>
              <w:rPr>
                <w:sz w:val="28"/>
                <w:szCs w:val="28"/>
              </w:rPr>
              <w:t>Целевые показатели</w:t>
            </w:r>
          </w:p>
          <w:p w:rsidR="00B229B4" w:rsidRDefault="00B229B4" w:rsidP="002F2603">
            <w:pPr>
              <w:jc w:val="both"/>
              <w:rPr>
                <w:sz w:val="28"/>
                <w:szCs w:val="28"/>
              </w:rPr>
            </w:pPr>
          </w:p>
        </w:tc>
      </w:tr>
      <w:tr w:rsidR="00B229B4" w:rsidTr="008F13B7">
        <w:trPr>
          <w:trHeight w:val="1024"/>
        </w:trPr>
        <w:tc>
          <w:tcPr>
            <w:tcW w:w="709" w:type="dxa"/>
            <w:vMerge/>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p>
        </w:tc>
        <w:tc>
          <w:tcPr>
            <w:tcW w:w="3969" w:type="dxa"/>
            <w:vMerge/>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p>
        </w:tc>
        <w:tc>
          <w:tcPr>
            <w:tcW w:w="1262" w:type="dxa"/>
            <w:vMerge/>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p>
        </w:tc>
        <w:tc>
          <w:tcPr>
            <w:tcW w:w="158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Базовый показатель, 2014 год</w:t>
            </w:r>
          </w:p>
        </w:tc>
        <w:tc>
          <w:tcPr>
            <w:tcW w:w="820"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2015</w:t>
            </w:r>
          </w:p>
        </w:tc>
        <w:tc>
          <w:tcPr>
            <w:tcW w:w="788"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 xml:space="preserve">2019 </w:t>
            </w:r>
          </w:p>
          <w:p w:rsidR="00B229B4" w:rsidRDefault="00B229B4" w:rsidP="002F2603">
            <w:pPr>
              <w:jc w:val="both"/>
              <w:rPr>
                <w:sz w:val="28"/>
                <w:szCs w:val="28"/>
              </w:rPr>
            </w:pPr>
          </w:p>
        </w:tc>
        <w:tc>
          <w:tcPr>
            <w:tcW w:w="913"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jc w:val="both"/>
              <w:rPr>
                <w:sz w:val="28"/>
                <w:szCs w:val="28"/>
              </w:rPr>
            </w:pPr>
            <w:r>
              <w:rPr>
                <w:sz w:val="28"/>
                <w:szCs w:val="28"/>
              </w:rPr>
              <w:t>2025</w:t>
            </w:r>
          </w:p>
        </w:tc>
      </w:tr>
      <w:tr w:rsidR="00B229B4" w:rsidTr="008F13B7">
        <w:tc>
          <w:tcPr>
            <w:tcW w:w="709" w:type="dxa"/>
            <w:tcBorders>
              <w:top w:val="single" w:sz="4" w:space="0" w:color="000000"/>
              <w:left w:val="single" w:sz="4" w:space="0" w:color="000000"/>
              <w:bottom w:val="single" w:sz="4" w:space="0" w:color="000000"/>
            </w:tcBorders>
            <w:shd w:val="clear" w:color="auto" w:fill="auto"/>
          </w:tcPr>
          <w:p w:rsidR="00B229B4" w:rsidRDefault="00B229B4" w:rsidP="008F13B7">
            <w:pPr>
              <w:jc w:val="center"/>
              <w:rPr>
                <w:sz w:val="28"/>
                <w:szCs w:val="28"/>
              </w:rPr>
            </w:pPr>
            <w:r>
              <w:rPr>
                <w:sz w:val="28"/>
                <w:szCs w:val="28"/>
              </w:rPr>
              <w:t>1.</w:t>
            </w:r>
          </w:p>
        </w:tc>
        <w:tc>
          <w:tcPr>
            <w:tcW w:w="9341" w:type="dxa"/>
            <w:gridSpan w:val="6"/>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8F13B7">
            <w:pPr>
              <w:jc w:val="center"/>
              <w:rPr>
                <w:sz w:val="28"/>
                <w:szCs w:val="28"/>
              </w:rPr>
            </w:pPr>
            <w:r>
              <w:rPr>
                <w:sz w:val="28"/>
                <w:szCs w:val="28"/>
              </w:rPr>
              <w:t>Показатели качества воды</w:t>
            </w:r>
          </w:p>
        </w:tc>
      </w:tr>
      <w:tr w:rsidR="00B229B4" w:rsidTr="008F13B7">
        <w:tc>
          <w:tcPr>
            <w:tcW w:w="709" w:type="dxa"/>
            <w:tcBorders>
              <w:top w:val="single" w:sz="4" w:space="0" w:color="000000"/>
              <w:left w:val="single" w:sz="4" w:space="0" w:color="000000"/>
              <w:bottom w:val="single" w:sz="4" w:space="0" w:color="000000"/>
            </w:tcBorders>
            <w:shd w:val="clear" w:color="auto" w:fill="auto"/>
          </w:tcPr>
          <w:p w:rsidR="00B229B4" w:rsidRDefault="00B229B4" w:rsidP="008F13B7">
            <w:pPr>
              <w:jc w:val="center"/>
              <w:rPr>
                <w:sz w:val="28"/>
                <w:szCs w:val="28"/>
              </w:rPr>
            </w:pPr>
            <w:r>
              <w:rPr>
                <w:sz w:val="28"/>
                <w:szCs w:val="28"/>
              </w:rPr>
              <w:t>1.1.</w:t>
            </w:r>
          </w:p>
        </w:tc>
        <w:tc>
          <w:tcPr>
            <w:tcW w:w="396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Доля проб питьевой воды после водоподготовки, не</w:t>
            </w:r>
          </w:p>
          <w:p w:rsidR="00B229B4" w:rsidRDefault="00B229B4" w:rsidP="002F2603">
            <w:pPr>
              <w:rPr>
                <w:sz w:val="28"/>
                <w:szCs w:val="28"/>
              </w:rPr>
            </w:pPr>
            <w:r>
              <w:rPr>
                <w:sz w:val="28"/>
                <w:szCs w:val="28"/>
              </w:rPr>
              <w:t>соответствующих санитарным нормам и правилам</w:t>
            </w:r>
          </w:p>
        </w:tc>
        <w:tc>
          <w:tcPr>
            <w:tcW w:w="1262"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w:t>
            </w:r>
          </w:p>
        </w:tc>
        <w:tc>
          <w:tcPr>
            <w:tcW w:w="158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0</w:t>
            </w:r>
          </w:p>
        </w:tc>
        <w:tc>
          <w:tcPr>
            <w:tcW w:w="82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0</w:t>
            </w:r>
          </w:p>
        </w:tc>
        <w:tc>
          <w:tcPr>
            <w:tcW w:w="788"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0</w:t>
            </w:r>
          </w:p>
        </w:tc>
        <w:tc>
          <w:tcPr>
            <w:tcW w:w="913"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jc w:val="both"/>
              <w:rPr>
                <w:sz w:val="28"/>
                <w:szCs w:val="28"/>
              </w:rPr>
            </w:pPr>
            <w:r>
              <w:rPr>
                <w:sz w:val="28"/>
                <w:szCs w:val="28"/>
              </w:rPr>
              <w:t>0</w:t>
            </w:r>
          </w:p>
        </w:tc>
      </w:tr>
      <w:tr w:rsidR="00B229B4" w:rsidTr="008F13B7">
        <w:tc>
          <w:tcPr>
            <w:tcW w:w="709" w:type="dxa"/>
            <w:tcBorders>
              <w:top w:val="single" w:sz="4" w:space="0" w:color="000000"/>
              <w:left w:val="single" w:sz="4" w:space="0" w:color="000000"/>
              <w:bottom w:val="single" w:sz="4" w:space="0" w:color="000000"/>
            </w:tcBorders>
            <w:shd w:val="clear" w:color="auto" w:fill="auto"/>
          </w:tcPr>
          <w:p w:rsidR="00B229B4" w:rsidRDefault="00B229B4" w:rsidP="008F13B7">
            <w:pPr>
              <w:jc w:val="center"/>
              <w:rPr>
                <w:sz w:val="28"/>
                <w:szCs w:val="28"/>
              </w:rPr>
            </w:pPr>
            <w:r>
              <w:rPr>
                <w:sz w:val="28"/>
                <w:szCs w:val="28"/>
              </w:rPr>
              <w:t>1.2.</w:t>
            </w:r>
          </w:p>
        </w:tc>
        <w:tc>
          <w:tcPr>
            <w:tcW w:w="396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Доля проб питьевой воды в распределительной сети, не соответствующих санитарным нормам и правилам</w:t>
            </w:r>
          </w:p>
        </w:tc>
        <w:tc>
          <w:tcPr>
            <w:tcW w:w="1262"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w:t>
            </w:r>
          </w:p>
        </w:tc>
        <w:tc>
          <w:tcPr>
            <w:tcW w:w="158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0</w:t>
            </w:r>
          </w:p>
        </w:tc>
        <w:tc>
          <w:tcPr>
            <w:tcW w:w="82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0</w:t>
            </w:r>
          </w:p>
        </w:tc>
        <w:tc>
          <w:tcPr>
            <w:tcW w:w="788"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0</w:t>
            </w:r>
          </w:p>
        </w:tc>
        <w:tc>
          <w:tcPr>
            <w:tcW w:w="913"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jc w:val="both"/>
              <w:rPr>
                <w:sz w:val="28"/>
                <w:szCs w:val="28"/>
              </w:rPr>
            </w:pPr>
            <w:r>
              <w:rPr>
                <w:sz w:val="28"/>
                <w:szCs w:val="28"/>
              </w:rPr>
              <w:t>0</w:t>
            </w:r>
          </w:p>
        </w:tc>
      </w:tr>
    </w:tbl>
    <w:p w:rsidR="008F13B7" w:rsidRDefault="008F13B7"/>
    <w:p w:rsidR="008F13B7" w:rsidRDefault="008F13B7"/>
    <w:tbl>
      <w:tblPr>
        <w:tblW w:w="10050" w:type="dxa"/>
        <w:tblInd w:w="108" w:type="dxa"/>
        <w:tblLayout w:type="fixed"/>
        <w:tblLook w:val="0000"/>
      </w:tblPr>
      <w:tblGrid>
        <w:gridCol w:w="709"/>
        <w:gridCol w:w="3969"/>
        <w:gridCol w:w="1262"/>
        <w:gridCol w:w="1589"/>
        <w:gridCol w:w="820"/>
        <w:gridCol w:w="788"/>
        <w:gridCol w:w="913"/>
      </w:tblGrid>
      <w:tr w:rsidR="00B229B4" w:rsidTr="008F13B7">
        <w:tc>
          <w:tcPr>
            <w:tcW w:w="709" w:type="dxa"/>
            <w:tcBorders>
              <w:top w:val="single" w:sz="4" w:space="0" w:color="000000"/>
              <w:left w:val="single" w:sz="4" w:space="0" w:color="000000"/>
              <w:bottom w:val="single" w:sz="4" w:space="0" w:color="000000"/>
            </w:tcBorders>
            <w:shd w:val="clear" w:color="auto" w:fill="auto"/>
          </w:tcPr>
          <w:p w:rsidR="00B229B4" w:rsidRDefault="00B229B4" w:rsidP="008F13B7">
            <w:pPr>
              <w:jc w:val="center"/>
              <w:rPr>
                <w:sz w:val="28"/>
                <w:szCs w:val="28"/>
              </w:rPr>
            </w:pPr>
            <w:r>
              <w:rPr>
                <w:sz w:val="28"/>
                <w:szCs w:val="28"/>
              </w:rPr>
              <w:lastRenderedPageBreak/>
              <w:t>2.</w:t>
            </w:r>
          </w:p>
        </w:tc>
        <w:tc>
          <w:tcPr>
            <w:tcW w:w="9341" w:type="dxa"/>
            <w:gridSpan w:val="6"/>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8F13B7">
            <w:pPr>
              <w:jc w:val="center"/>
              <w:rPr>
                <w:sz w:val="28"/>
                <w:szCs w:val="28"/>
              </w:rPr>
            </w:pPr>
            <w:r>
              <w:rPr>
                <w:sz w:val="28"/>
                <w:szCs w:val="28"/>
              </w:rPr>
              <w:t>Показатели надежности и бесперебойности водоснабжения</w:t>
            </w:r>
          </w:p>
        </w:tc>
      </w:tr>
      <w:tr w:rsidR="00B229B4" w:rsidTr="008F13B7">
        <w:tc>
          <w:tcPr>
            <w:tcW w:w="709" w:type="dxa"/>
            <w:tcBorders>
              <w:top w:val="single" w:sz="4" w:space="0" w:color="000000"/>
              <w:left w:val="single" w:sz="4" w:space="0" w:color="000000"/>
              <w:bottom w:val="single" w:sz="4" w:space="0" w:color="000000"/>
            </w:tcBorders>
            <w:shd w:val="clear" w:color="auto" w:fill="auto"/>
          </w:tcPr>
          <w:p w:rsidR="00B229B4" w:rsidRDefault="00B229B4" w:rsidP="008F13B7">
            <w:pPr>
              <w:jc w:val="center"/>
              <w:rPr>
                <w:sz w:val="28"/>
                <w:szCs w:val="28"/>
              </w:rPr>
            </w:pPr>
            <w:r>
              <w:rPr>
                <w:sz w:val="28"/>
                <w:szCs w:val="28"/>
              </w:rPr>
              <w:t>2.1.</w:t>
            </w:r>
          </w:p>
        </w:tc>
        <w:tc>
          <w:tcPr>
            <w:tcW w:w="3969"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Аварийность централизованной системы водоснабжения</w:t>
            </w:r>
          </w:p>
        </w:tc>
        <w:tc>
          <w:tcPr>
            <w:tcW w:w="1262"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Ед./</w:t>
            </w:r>
          </w:p>
          <w:p w:rsidR="00B229B4" w:rsidRDefault="00B229B4" w:rsidP="002F2603">
            <w:pPr>
              <w:jc w:val="both"/>
              <w:rPr>
                <w:sz w:val="28"/>
                <w:szCs w:val="28"/>
              </w:rPr>
            </w:pPr>
            <w:r>
              <w:rPr>
                <w:sz w:val="28"/>
                <w:szCs w:val="28"/>
              </w:rPr>
              <w:t>100 км.</w:t>
            </w:r>
          </w:p>
        </w:tc>
        <w:tc>
          <w:tcPr>
            <w:tcW w:w="158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33</w:t>
            </w:r>
          </w:p>
        </w:tc>
        <w:tc>
          <w:tcPr>
            <w:tcW w:w="82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25</w:t>
            </w:r>
          </w:p>
        </w:tc>
        <w:tc>
          <w:tcPr>
            <w:tcW w:w="788"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21</w:t>
            </w:r>
          </w:p>
        </w:tc>
        <w:tc>
          <w:tcPr>
            <w:tcW w:w="913"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jc w:val="both"/>
              <w:rPr>
                <w:sz w:val="28"/>
                <w:szCs w:val="28"/>
              </w:rPr>
            </w:pPr>
            <w:r>
              <w:rPr>
                <w:sz w:val="28"/>
                <w:szCs w:val="28"/>
              </w:rPr>
              <w:t>17</w:t>
            </w:r>
          </w:p>
        </w:tc>
      </w:tr>
      <w:tr w:rsidR="00B229B4" w:rsidTr="008F13B7">
        <w:tc>
          <w:tcPr>
            <w:tcW w:w="709" w:type="dxa"/>
            <w:tcBorders>
              <w:top w:val="single" w:sz="4" w:space="0" w:color="000000"/>
              <w:left w:val="single" w:sz="4" w:space="0" w:color="000000"/>
              <w:bottom w:val="single" w:sz="4" w:space="0" w:color="000000"/>
            </w:tcBorders>
            <w:shd w:val="clear" w:color="auto" w:fill="auto"/>
          </w:tcPr>
          <w:p w:rsidR="00B229B4" w:rsidRDefault="00B229B4" w:rsidP="008F13B7">
            <w:pPr>
              <w:jc w:val="center"/>
              <w:rPr>
                <w:sz w:val="28"/>
                <w:szCs w:val="28"/>
              </w:rPr>
            </w:pPr>
            <w:r>
              <w:rPr>
                <w:sz w:val="28"/>
                <w:szCs w:val="28"/>
              </w:rPr>
              <w:t>2.2.</w:t>
            </w:r>
          </w:p>
        </w:tc>
        <w:tc>
          <w:tcPr>
            <w:tcW w:w="396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Удельный вес сетей водоснабжения, нуждающихся в замене</w:t>
            </w:r>
          </w:p>
        </w:tc>
        <w:tc>
          <w:tcPr>
            <w:tcW w:w="1262"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w:t>
            </w:r>
          </w:p>
        </w:tc>
        <w:tc>
          <w:tcPr>
            <w:tcW w:w="158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90</w:t>
            </w:r>
          </w:p>
        </w:tc>
        <w:tc>
          <w:tcPr>
            <w:tcW w:w="82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85</w:t>
            </w:r>
          </w:p>
        </w:tc>
        <w:tc>
          <w:tcPr>
            <w:tcW w:w="788"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80</w:t>
            </w:r>
          </w:p>
        </w:tc>
        <w:tc>
          <w:tcPr>
            <w:tcW w:w="913"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75</w:t>
            </w:r>
          </w:p>
        </w:tc>
      </w:tr>
      <w:tr w:rsidR="00B229B4" w:rsidTr="008F13B7">
        <w:tc>
          <w:tcPr>
            <w:tcW w:w="709" w:type="dxa"/>
            <w:tcBorders>
              <w:top w:val="single" w:sz="4" w:space="0" w:color="000000"/>
              <w:left w:val="single" w:sz="4" w:space="0" w:color="000000"/>
              <w:bottom w:val="single" w:sz="4" w:space="0" w:color="000000"/>
            </w:tcBorders>
            <w:shd w:val="clear" w:color="auto" w:fill="auto"/>
          </w:tcPr>
          <w:p w:rsidR="00B229B4" w:rsidRDefault="00B229B4" w:rsidP="008F13B7">
            <w:pPr>
              <w:jc w:val="center"/>
              <w:rPr>
                <w:sz w:val="28"/>
                <w:szCs w:val="28"/>
              </w:rPr>
            </w:pPr>
            <w:r>
              <w:rPr>
                <w:sz w:val="28"/>
                <w:szCs w:val="28"/>
              </w:rPr>
              <w:t>3.</w:t>
            </w:r>
          </w:p>
        </w:tc>
        <w:tc>
          <w:tcPr>
            <w:tcW w:w="9341" w:type="dxa"/>
            <w:gridSpan w:val="6"/>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8F13B7">
            <w:pPr>
              <w:jc w:val="center"/>
              <w:rPr>
                <w:sz w:val="28"/>
                <w:szCs w:val="28"/>
              </w:rPr>
            </w:pPr>
            <w:r>
              <w:rPr>
                <w:sz w:val="28"/>
                <w:szCs w:val="28"/>
              </w:rPr>
              <w:t>Показатель качества обслуживания абонентов</w:t>
            </w:r>
          </w:p>
        </w:tc>
      </w:tr>
      <w:tr w:rsidR="00B229B4" w:rsidTr="008F13B7">
        <w:tc>
          <w:tcPr>
            <w:tcW w:w="709" w:type="dxa"/>
            <w:tcBorders>
              <w:top w:val="single" w:sz="4" w:space="0" w:color="000000"/>
              <w:left w:val="single" w:sz="4" w:space="0" w:color="000000"/>
              <w:bottom w:val="single" w:sz="4" w:space="0" w:color="000000"/>
            </w:tcBorders>
            <w:shd w:val="clear" w:color="auto" w:fill="auto"/>
          </w:tcPr>
          <w:p w:rsidR="00B229B4" w:rsidRDefault="00B229B4" w:rsidP="008F13B7">
            <w:pPr>
              <w:jc w:val="center"/>
              <w:rPr>
                <w:sz w:val="28"/>
                <w:szCs w:val="28"/>
              </w:rPr>
            </w:pPr>
            <w:r>
              <w:rPr>
                <w:sz w:val="28"/>
                <w:szCs w:val="28"/>
              </w:rPr>
              <w:t>3.1.</w:t>
            </w:r>
          </w:p>
        </w:tc>
        <w:tc>
          <w:tcPr>
            <w:tcW w:w="396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Доля заявок на подключение, исполненная по итогам года</w:t>
            </w:r>
          </w:p>
        </w:tc>
        <w:tc>
          <w:tcPr>
            <w:tcW w:w="1262"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w:t>
            </w:r>
          </w:p>
        </w:tc>
        <w:tc>
          <w:tcPr>
            <w:tcW w:w="1589"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5</w:t>
            </w:r>
          </w:p>
        </w:tc>
        <w:tc>
          <w:tcPr>
            <w:tcW w:w="820"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7</w:t>
            </w:r>
          </w:p>
        </w:tc>
        <w:tc>
          <w:tcPr>
            <w:tcW w:w="788" w:type="dxa"/>
            <w:tcBorders>
              <w:top w:val="single" w:sz="4" w:space="0" w:color="000000"/>
              <w:left w:val="single" w:sz="4" w:space="0" w:color="000000"/>
              <w:bottom w:val="single" w:sz="4" w:space="0" w:color="000000"/>
            </w:tcBorders>
            <w:shd w:val="clear" w:color="auto" w:fill="auto"/>
          </w:tcPr>
          <w:p w:rsidR="00B229B4" w:rsidRDefault="00B229B4" w:rsidP="002F2603">
            <w:pPr>
              <w:snapToGrid w:val="0"/>
              <w:jc w:val="both"/>
              <w:rPr>
                <w:sz w:val="28"/>
                <w:szCs w:val="28"/>
              </w:rPr>
            </w:pPr>
            <w:r>
              <w:rPr>
                <w:sz w:val="28"/>
                <w:szCs w:val="28"/>
              </w:rPr>
              <w:t>5</w:t>
            </w:r>
          </w:p>
        </w:tc>
        <w:tc>
          <w:tcPr>
            <w:tcW w:w="913"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snapToGrid w:val="0"/>
              <w:jc w:val="both"/>
              <w:rPr>
                <w:sz w:val="28"/>
                <w:szCs w:val="28"/>
              </w:rPr>
            </w:pPr>
            <w:r>
              <w:rPr>
                <w:sz w:val="28"/>
                <w:szCs w:val="28"/>
              </w:rPr>
              <w:t>4</w:t>
            </w:r>
          </w:p>
        </w:tc>
      </w:tr>
      <w:tr w:rsidR="00B229B4" w:rsidTr="008F13B7">
        <w:tc>
          <w:tcPr>
            <w:tcW w:w="709" w:type="dxa"/>
            <w:tcBorders>
              <w:top w:val="single" w:sz="4" w:space="0" w:color="000000"/>
              <w:left w:val="single" w:sz="4" w:space="0" w:color="000000"/>
              <w:bottom w:val="single" w:sz="4" w:space="0" w:color="000000"/>
            </w:tcBorders>
            <w:shd w:val="clear" w:color="auto" w:fill="auto"/>
          </w:tcPr>
          <w:p w:rsidR="00B229B4" w:rsidRDefault="00B229B4" w:rsidP="008F13B7">
            <w:pPr>
              <w:jc w:val="center"/>
              <w:rPr>
                <w:sz w:val="28"/>
                <w:szCs w:val="28"/>
              </w:rPr>
            </w:pPr>
            <w:r>
              <w:rPr>
                <w:sz w:val="28"/>
                <w:szCs w:val="28"/>
              </w:rPr>
              <w:t>4.</w:t>
            </w:r>
          </w:p>
        </w:tc>
        <w:tc>
          <w:tcPr>
            <w:tcW w:w="9341" w:type="dxa"/>
            <w:gridSpan w:val="6"/>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8F13B7">
            <w:pPr>
              <w:jc w:val="center"/>
              <w:rPr>
                <w:sz w:val="28"/>
                <w:szCs w:val="28"/>
              </w:rPr>
            </w:pPr>
            <w:r>
              <w:rPr>
                <w:sz w:val="28"/>
                <w:szCs w:val="28"/>
              </w:rPr>
              <w:t>Показатель эффективности использования ресурсов</w:t>
            </w:r>
          </w:p>
        </w:tc>
      </w:tr>
      <w:tr w:rsidR="00B229B4" w:rsidTr="008F13B7">
        <w:tc>
          <w:tcPr>
            <w:tcW w:w="709" w:type="dxa"/>
            <w:tcBorders>
              <w:top w:val="single" w:sz="4" w:space="0" w:color="000000"/>
              <w:left w:val="single" w:sz="4" w:space="0" w:color="000000"/>
              <w:bottom w:val="single" w:sz="4" w:space="0" w:color="000000"/>
            </w:tcBorders>
            <w:shd w:val="clear" w:color="auto" w:fill="auto"/>
          </w:tcPr>
          <w:p w:rsidR="00B229B4" w:rsidRDefault="00B229B4" w:rsidP="008F13B7">
            <w:pPr>
              <w:jc w:val="center"/>
              <w:rPr>
                <w:sz w:val="28"/>
                <w:szCs w:val="28"/>
              </w:rPr>
            </w:pPr>
            <w:r>
              <w:rPr>
                <w:sz w:val="28"/>
                <w:szCs w:val="28"/>
              </w:rPr>
              <w:t>4.1.</w:t>
            </w:r>
          </w:p>
          <w:p w:rsidR="00B229B4" w:rsidRDefault="00B229B4" w:rsidP="008F13B7">
            <w:pPr>
              <w:jc w:val="center"/>
              <w:rPr>
                <w:sz w:val="28"/>
                <w:szCs w:val="28"/>
              </w:rPr>
            </w:pPr>
          </w:p>
        </w:tc>
        <w:tc>
          <w:tcPr>
            <w:tcW w:w="396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Доля абонентов, осуществляющих расчеты за</w:t>
            </w:r>
          </w:p>
          <w:p w:rsidR="00B229B4" w:rsidRDefault="00B229B4" w:rsidP="002F2603">
            <w:pPr>
              <w:rPr>
                <w:sz w:val="28"/>
                <w:szCs w:val="28"/>
              </w:rPr>
            </w:pPr>
            <w:r>
              <w:rPr>
                <w:sz w:val="28"/>
                <w:szCs w:val="28"/>
              </w:rPr>
              <w:t>полученную воду по приборам учета</w:t>
            </w:r>
          </w:p>
        </w:tc>
        <w:tc>
          <w:tcPr>
            <w:tcW w:w="1262"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w:t>
            </w:r>
          </w:p>
        </w:tc>
        <w:tc>
          <w:tcPr>
            <w:tcW w:w="1589"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20</w:t>
            </w:r>
          </w:p>
        </w:tc>
        <w:tc>
          <w:tcPr>
            <w:tcW w:w="820"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30</w:t>
            </w:r>
          </w:p>
        </w:tc>
        <w:tc>
          <w:tcPr>
            <w:tcW w:w="788"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35</w:t>
            </w:r>
          </w:p>
        </w:tc>
        <w:tc>
          <w:tcPr>
            <w:tcW w:w="913"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60</w:t>
            </w:r>
          </w:p>
        </w:tc>
      </w:tr>
      <w:tr w:rsidR="00B229B4" w:rsidTr="008F13B7">
        <w:tc>
          <w:tcPr>
            <w:tcW w:w="709" w:type="dxa"/>
            <w:tcBorders>
              <w:top w:val="single" w:sz="4" w:space="0" w:color="000000"/>
              <w:left w:val="single" w:sz="4" w:space="0" w:color="000000"/>
              <w:bottom w:val="single" w:sz="4" w:space="0" w:color="000000"/>
            </w:tcBorders>
            <w:shd w:val="clear" w:color="auto" w:fill="auto"/>
          </w:tcPr>
          <w:p w:rsidR="00B229B4" w:rsidRDefault="00B229B4" w:rsidP="008F13B7">
            <w:pPr>
              <w:jc w:val="center"/>
              <w:rPr>
                <w:sz w:val="28"/>
                <w:szCs w:val="28"/>
              </w:rPr>
            </w:pPr>
            <w:r>
              <w:rPr>
                <w:sz w:val="28"/>
                <w:szCs w:val="28"/>
              </w:rPr>
              <w:t>4.2.</w:t>
            </w:r>
          </w:p>
        </w:tc>
        <w:tc>
          <w:tcPr>
            <w:tcW w:w="3969"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Удельный расход электрической энергии</w:t>
            </w:r>
          </w:p>
        </w:tc>
        <w:tc>
          <w:tcPr>
            <w:tcW w:w="1262"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кВт/ час/м3</w:t>
            </w:r>
          </w:p>
        </w:tc>
        <w:tc>
          <w:tcPr>
            <w:tcW w:w="1589" w:type="dxa"/>
            <w:tcBorders>
              <w:top w:val="single" w:sz="4" w:space="0" w:color="000000"/>
              <w:left w:val="single" w:sz="4" w:space="0" w:color="000000"/>
              <w:bottom w:val="single" w:sz="4" w:space="0" w:color="000000"/>
            </w:tcBorders>
            <w:shd w:val="clear" w:color="auto" w:fill="auto"/>
          </w:tcPr>
          <w:p w:rsidR="00B229B4" w:rsidRDefault="00B229B4" w:rsidP="002F2603">
            <w:pPr>
              <w:jc w:val="both"/>
              <w:rPr>
                <w:sz w:val="28"/>
                <w:szCs w:val="28"/>
              </w:rPr>
            </w:pPr>
            <w:r>
              <w:rPr>
                <w:sz w:val="28"/>
                <w:szCs w:val="28"/>
              </w:rPr>
              <w:t>451,94</w:t>
            </w:r>
          </w:p>
        </w:tc>
        <w:tc>
          <w:tcPr>
            <w:tcW w:w="820"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444,79</w:t>
            </w:r>
          </w:p>
        </w:tc>
        <w:tc>
          <w:tcPr>
            <w:tcW w:w="788" w:type="dxa"/>
            <w:tcBorders>
              <w:top w:val="single" w:sz="4" w:space="0" w:color="000000"/>
              <w:left w:val="single" w:sz="4" w:space="0" w:color="000000"/>
              <w:bottom w:val="single" w:sz="4" w:space="0" w:color="000000"/>
            </w:tcBorders>
            <w:shd w:val="clear" w:color="auto" w:fill="auto"/>
          </w:tcPr>
          <w:p w:rsidR="00B229B4" w:rsidRDefault="00B229B4" w:rsidP="002F2603">
            <w:pPr>
              <w:rPr>
                <w:sz w:val="28"/>
                <w:szCs w:val="28"/>
              </w:rPr>
            </w:pPr>
            <w:r>
              <w:rPr>
                <w:sz w:val="28"/>
                <w:szCs w:val="28"/>
              </w:rPr>
              <w:t>437,63</w:t>
            </w:r>
          </w:p>
        </w:tc>
        <w:tc>
          <w:tcPr>
            <w:tcW w:w="913" w:type="dxa"/>
            <w:tcBorders>
              <w:top w:val="single" w:sz="4" w:space="0" w:color="000000"/>
              <w:left w:val="single" w:sz="4" w:space="0" w:color="000000"/>
              <w:bottom w:val="single" w:sz="4" w:space="0" w:color="000000"/>
              <w:right w:val="single" w:sz="4" w:space="0" w:color="000000"/>
            </w:tcBorders>
            <w:shd w:val="clear" w:color="auto" w:fill="auto"/>
          </w:tcPr>
          <w:p w:rsidR="00B229B4" w:rsidRDefault="00B229B4" w:rsidP="002F2603">
            <w:pPr>
              <w:rPr>
                <w:sz w:val="28"/>
                <w:szCs w:val="28"/>
              </w:rPr>
            </w:pPr>
            <w:r>
              <w:rPr>
                <w:sz w:val="28"/>
                <w:szCs w:val="28"/>
              </w:rPr>
              <w:t>430,48</w:t>
            </w:r>
          </w:p>
        </w:tc>
      </w:tr>
    </w:tbl>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6344EB" w:rsidRDefault="006344EB" w:rsidP="00B229B4">
      <w:pPr>
        <w:jc w:val="center"/>
        <w:rPr>
          <w:sz w:val="28"/>
          <w:szCs w:val="28"/>
        </w:rPr>
      </w:pPr>
    </w:p>
    <w:p w:rsidR="006344EB" w:rsidRDefault="006344EB" w:rsidP="00B229B4">
      <w:pPr>
        <w:jc w:val="center"/>
        <w:rPr>
          <w:sz w:val="28"/>
          <w:szCs w:val="28"/>
        </w:rPr>
      </w:pPr>
    </w:p>
    <w:p w:rsidR="00B229B4" w:rsidRDefault="00B229B4" w:rsidP="00B229B4">
      <w:pPr>
        <w:jc w:val="center"/>
        <w:rPr>
          <w:sz w:val="28"/>
          <w:szCs w:val="28"/>
        </w:rPr>
      </w:pPr>
    </w:p>
    <w:p w:rsidR="00B229B4" w:rsidRDefault="00B229B4" w:rsidP="00B229B4">
      <w:pPr>
        <w:jc w:val="center"/>
        <w:rPr>
          <w:sz w:val="28"/>
          <w:szCs w:val="28"/>
        </w:rPr>
      </w:pPr>
    </w:p>
    <w:p w:rsidR="008F13B7" w:rsidRDefault="008F13B7" w:rsidP="00B229B4">
      <w:pPr>
        <w:jc w:val="center"/>
        <w:rPr>
          <w:b/>
          <w:sz w:val="28"/>
          <w:szCs w:val="28"/>
        </w:rPr>
      </w:pPr>
    </w:p>
    <w:p w:rsidR="00B229B4" w:rsidRPr="006344EB" w:rsidRDefault="00B229B4" w:rsidP="00B229B4">
      <w:pPr>
        <w:jc w:val="center"/>
        <w:rPr>
          <w:b/>
          <w:sz w:val="28"/>
          <w:szCs w:val="28"/>
        </w:rPr>
      </w:pPr>
      <w:r w:rsidRPr="006344EB">
        <w:rPr>
          <w:b/>
          <w:sz w:val="28"/>
          <w:szCs w:val="28"/>
        </w:rPr>
        <w:t>Х. Схема водоснабжения Чердынского городского поселения</w:t>
      </w:r>
    </w:p>
    <w:p w:rsidR="00B229B4" w:rsidRDefault="00B229B4" w:rsidP="00994356">
      <w:pPr>
        <w:pStyle w:val="ConsPlusTitle"/>
        <w:widowControl/>
        <w:jc w:val="center"/>
      </w:pPr>
    </w:p>
    <w:p w:rsidR="00994356" w:rsidRDefault="00994356" w:rsidP="00994356">
      <w:pPr>
        <w:pStyle w:val="ConsPlusTitle"/>
        <w:widowControl/>
        <w:jc w:val="center"/>
      </w:pPr>
    </w:p>
    <w:p w:rsidR="00994356" w:rsidRDefault="008F13B7" w:rsidP="00994356">
      <w:pPr>
        <w:jc w:val="both"/>
      </w:pPr>
      <w:r>
        <w:rPr>
          <w:noProof/>
          <w:lang w:eastAsia="ru-RU"/>
        </w:rPr>
        <w:drawing>
          <wp:anchor distT="0" distB="0" distL="114300" distR="114300" simplePos="0" relativeHeight="251661312" behindDoc="1" locked="0" layoutInCell="1" allowOverlap="1">
            <wp:simplePos x="0" y="0"/>
            <wp:positionH relativeFrom="column">
              <wp:posOffset>594995</wp:posOffset>
            </wp:positionH>
            <wp:positionV relativeFrom="paragraph">
              <wp:posOffset>57785</wp:posOffset>
            </wp:positionV>
            <wp:extent cx="4942205" cy="7048500"/>
            <wp:effectExtent l="19050" t="0" r="0" b="0"/>
            <wp:wrapTight wrapText="bothSides">
              <wp:wrapPolygon edited="0">
                <wp:start x="-83" y="0"/>
                <wp:lineTo x="-83" y="21542"/>
                <wp:lineTo x="21564" y="21542"/>
                <wp:lineTo x="21564" y="0"/>
                <wp:lineTo x="-83" y="0"/>
              </wp:wrapPolygon>
            </wp:wrapTight>
            <wp:docPr id="6" name="Рисунок 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
                    <pic:cNvPicPr>
                      <a:picLocks noChangeAspect="1" noChangeArrowheads="1"/>
                    </pic:cNvPicPr>
                  </pic:nvPicPr>
                  <pic:blipFill>
                    <a:blip r:embed="rId6"/>
                    <a:srcRect l="14047" t="7813" r="29037" b="25732"/>
                    <a:stretch>
                      <a:fillRect/>
                    </a:stretch>
                  </pic:blipFill>
                  <pic:spPr bwMode="auto">
                    <a:xfrm>
                      <a:off x="0" y="0"/>
                      <a:ext cx="4942205" cy="7048500"/>
                    </a:xfrm>
                    <a:prstGeom prst="rect">
                      <a:avLst/>
                    </a:prstGeom>
                    <a:noFill/>
                    <a:ln w="9525">
                      <a:noFill/>
                      <a:miter lim="800000"/>
                      <a:headEnd/>
                      <a:tailEnd/>
                    </a:ln>
                  </pic:spPr>
                </pic:pic>
              </a:graphicData>
            </a:graphic>
          </wp:anchor>
        </w:drawing>
      </w:r>
    </w:p>
    <w:p w:rsidR="00994356" w:rsidRDefault="00994356" w:rsidP="00994356"/>
    <w:p w:rsidR="00332179" w:rsidRDefault="00332179" w:rsidP="00332179">
      <w:pPr>
        <w:jc w:val="both"/>
        <w:rPr>
          <w:sz w:val="28"/>
          <w:szCs w:val="28"/>
        </w:rPr>
      </w:pPr>
    </w:p>
    <w:sectPr w:rsidR="00332179" w:rsidSect="002B0F0E">
      <w:pgSz w:w="11906" w:h="16838"/>
      <w:pgMar w:top="567" w:right="566" w:bottom="993" w:left="1418"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Tahoma">
    <w:panose1 w:val="020B0604030504040204"/>
    <w:charset w:val="CC"/>
    <w:family w:val="swiss"/>
    <w:pitch w:val="variable"/>
    <w:sig w:usb0="61002A87" w:usb1="80000000" w:usb2="00000008" w:usb3="00000000" w:csb0="0001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A016E59"/>
    <w:multiLevelType w:val="hybridMultilevel"/>
    <w:tmpl w:val="52BA2ED6"/>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A84267"/>
    <w:multiLevelType w:val="hybridMultilevel"/>
    <w:tmpl w:val="4328AB4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nsid w:val="149A0EFF"/>
    <w:multiLevelType w:val="hybridMultilevel"/>
    <w:tmpl w:val="DA72D7F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nsid w:val="17A00BC6"/>
    <w:multiLevelType w:val="hybridMultilevel"/>
    <w:tmpl w:val="95A21022"/>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8B03CCC"/>
    <w:multiLevelType w:val="hybridMultilevel"/>
    <w:tmpl w:val="323C76E4"/>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AB65D1F"/>
    <w:multiLevelType w:val="hybridMultilevel"/>
    <w:tmpl w:val="8CF06B1E"/>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60A10E6"/>
    <w:multiLevelType w:val="hybridMultilevel"/>
    <w:tmpl w:val="D110D3AA"/>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9056308"/>
    <w:multiLevelType w:val="hybridMultilevel"/>
    <w:tmpl w:val="01149414"/>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41B1AA5"/>
    <w:multiLevelType w:val="hybridMultilevel"/>
    <w:tmpl w:val="D2DE0C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4846838"/>
    <w:multiLevelType w:val="hybridMultilevel"/>
    <w:tmpl w:val="F3687962"/>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5BA68A9"/>
    <w:multiLevelType w:val="hybridMultilevel"/>
    <w:tmpl w:val="E18AEEEC"/>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C11243A"/>
    <w:multiLevelType w:val="hybridMultilevel"/>
    <w:tmpl w:val="D9507E32"/>
    <w:lvl w:ilvl="0" w:tplc="284C727E">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4">
    <w:nsid w:val="3C1812F2"/>
    <w:multiLevelType w:val="hybridMultilevel"/>
    <w:tmpl w:val="EA349530"/>
    <w:lvl w:ilvl="0" w:tplc="284C727E">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5">
    <w:nsid w:val="427139FD"/>
    <w:multiLevelType w:val="hybridMultilevel"/>
    <w:tmpl w:val="D2EC5A24"/>
    <w:lvl w:ilvl="0" w:tplc="284C727E">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6">
    <w:nsid w:val="42AF72E8"/>
    <w:multiLevelType w:val="hybridMultilevel"/>
    <w:tmpl w:val="08DA0A4C"/>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4BC1D0E"/>
    <w:multiLevelType w:val="hybridMultilevel"/>
    <w:tmpl w:val="BFA47E48"/>
    <w:lvl w:ilvl="0" w:tplc="284C727E">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nsid w:val="493417B4"/>
    <w:multiLevelType w:val="hybridMultilevel"/>
    <w:tmpl w:val="6472FA26"/>
    <w:lvl w:ilvl="0" w:tplc="284C727E">
      <w:start w:val="1"/>
      <w:numFmt w:val="bullet"/>
      <w:lvlText w:val=""/>
      <w:lvlJc w:val="left"/>
      <w:pPr>
        <w:ind w:left="1435" w:hanging="360"/>
      </w:pPr>
      <w:rPr>
        <w:rFonts w:ascii="Symbol" w:hAnsi="Symbol" w:hint="default"/>
      </w:rPr>
    </w:lvl>
    <w:lvl w:ilvl="1" w:tplc="04190003" w:tentative="1">
      <w:start w:val="1"/>
      <w:numFmt w:val="bullet"/>
      <w:lvlText w:val="o"/>
      <w:lvlJc w:val="left"/>
      <w:pPr>
        <w:ind w:left="2155" w:hanging="360"/>
      </w:pPr>
      <w:rPr>
        <w:rFonts w:ascii="Courier New" w:hAnsi="Courier New" w:cs="Courier New" w:hint="default"/>
      </w:rPr>
    </w:lvl>
    <w:lvl w:ilvl="2" w:tplc="04190005" w:tentative="1">
      <w:start w:val="1"/>
      <w:numFmt w:val="bullet"/>
      <w:lvlText w:val=""/>
      <w:lvlJc w:val="left"/>
      <w:pPr>
        <w:ind w:left="2875" w:hanging="360"/>
      </w:pPr>
      <w:rPr>
        <w:rFonts w:ascii="Wingdings" w:hAnsi="Wingdings" w:hint="default"/>
      </w:rPr>
    </w:lvl>
    <w:lvl w:ilvl="3" w:tplc="04190001" w:tentative="1">
      <w:start w:val="1"/>
      <w:numFmt w:val="bullet"/>
      <w:lvlText w:val=""/>
      <w:lvlJc w:val="left"/>
      <w:pPr>
        <w:ind w:left="3595" w:hanging="360"/>
      </w:pPr>
      <w:rPr>
        <w:rFonts w:ascii="Symbol" w:hAnsi="Symbol" w:hint="default"/>
      </w:rPr>
    </w:lvl>
    <w:lvl w:ilvl="4" w:tplc="04190003" w:tentative="1">
      <w:start w:val="1"/>
      <w:numFmt w:val="bullet"/>
      <w:lvlText w:val="o"/>
      <w:lvlJc w:val="left"/>
      <w:pPr>
        <w:ind w:left="4315" w:hanging="360"/>
      </w:pPr>
      <w:rPr>
        <w:rFonts w:ascii="Courier New" w:hAnsi="Courier New" w:cs="Courier New" w:hint="default"/>
      </w:rPr>
    </w:lvl>
    <w:lvl w:ilvl="5" w:tplc="04190005" w:tentative="1">
      <w:start w:val="1"/>
      <w:numFmt w:val="bullet"/>
      <w:lvlText w:val=""/>
      <w:lvlJc w:val="left"/>
      <w:pPr>
        <w:ind w:left="5035" w:hanging="360"/>
      </w:pPr>
      <w:rPr>
        <w:rFonts w:ascii="Wingdings" w:hAnsi="Wingdings" w:hint="default"/>
      </w:rPr>
    </w:lvl>
    <w:lvl w:ilvl="6" w:tplc="04190001" w:tentative="1">
      <w:start w:val="1"/>
      <w:numFmt w:val="bullet"/>
      <w:lvlText w:val=""/>
      <w:lvlJc w:val="left"/>
      <w:pPr>
        <w:ind w:left="5755" w:hanging="360"/>
      </w:pPr>
      <w:rPr>
        <w:rFonts w:ascii="Symbol" w:hAnsi="Symbol" w:hint="default"/>
      </w:rPr>
    </w:lvl>
    <w:lvl w:ilvl="7" w:tplc="04190003" w:tentative="1">
      <w:start w:val="1"/>
      <w:numFmt w:val="bullet"/>
      <w:lvlText w:val="o"/>
      <w:lvlJc w:val="left"/>
      <w:pPr>
        <w:ind w:left="6475" w:hanging="360"/>
      </w:pPr>
      <w:rPr>
        <w:rFonts w:ascii="Courier New" w:hAnsi="Courier New" w:cs="Courier New" w:hint="default"/>
      </w:rPr>
    </w:lvl>
    <w:lvl w:ilvl="8" w:tplc="04190005" w:tentative="1">
      <w:start w:val="1"/>
      <w:numFmt w:val="bullet"/>
      <w:lvlText w:val=""/>
      <w:lvlJc w:val="left"/>
      <w:pPr>
        <w:ind w:left="7195" w:hanging="360"/>
      </w:pPr>
      <w:rPr>
        <w:rFonts w:ascii="Wingdings" w:hAnsi="Wingdings" w:hint="default"/>
      </w:rPr>
    </w:lvl>
  </w:abstractNum>
  <w:abstractNum w:abstractNumId="19">
    <w:nsid w:val="4BC62FDF"/>
    <w:multiLevelType w:val="hybridMultilevel"/>
    <w:tmpl w:val="917CA98A"/>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0">
    <w:nsid w:val="53535094"/>
    <w:multiLevelType w:val="hybridMultilevel"/>
    <w:tmpl w:val="F32805AA"/>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3662CB1"/>
    <w:multiLevelType w:val="hybridMultilevel"/>
    <w:tmpl w:val="85406778"/>
    <w:lvl w:ilvl="0" w:tplc="0419000D">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
    <w:nsid w:val="55C8338E"/>
    <w:multiLevelType w:val="hybridMultilevel"/>
    <w:tmpl w:val="195407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E13490B"/>
    <w:multiLevelType w:val="hybridMultilevel"/>
    <w:tmpl w:val="FC9472F6"/>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0C76F20"/>
    <w:multiLevelType w:val="hybridMultilevel"/>
    <w:tmpl w:val="EF089F96"/>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0F02718"/>
    <w:multiLevelType w:val="hybridMultilevel"/>
    <w:tmpl w:val="E0360EC8"/>
    <w:lvl w:ilvl="0" w:tplc="284C727E">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6">
    <w:nsid w:val="638E068F"/>
    <w:multiLevelType w:val="hybridMultilevel"/>
    <w:tmpl w:val="883609BA"/>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1CE2FA8"/>
    <w:multiLevelType w:val="hybridMultilevel"/>
    <w:tmpl w:val="F59C25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1D37AB6"/>
    <w:multiLevelType w:val="hybridMultilevel"/>
    <w:tmpl w:val="B08451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58E12D8"/>
    <w:multiLevelType w:val="hybridMultilevel"/>
    <w:tmpl w:val="63E01202"/>
    <w:lvl w:ilvl="0" w:tplc="284C727E">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0">
    <w:nsid w:val="76351AFB"/>
    <w:multiLevelType w:val="hybridMultilevel"/>
    <w:tmpl w:val="83EEBDF8"/>
    <w:lvl w:ilvl="0" w:tplc="284C72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6C82D01"/>
    <w:multiLevelType w:val="hybridMultilevel"/>
    <w:tmpl w:val="64044584"/>
    <w:lvl w:ilvl="0" w:tplc="284C727E">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32">
    <w:nsid w:val="7B7332FA"/>
    <w:multiLevelType w:val="hybridMultilevel"/>
    <w:tmpl w:val="C2D89466"/>
    <w:lvl w:ilvl="0" w:tplc="284C727E">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33">
    <w:nsid w:val="7CC02360"/>
    <w:multiLevelType w:val="hybridMultilevel"/>
    <w:tmpl w:val="9A7867E2"/>
    <w:lvl w:ilvl="0" w:tplc="284C72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0"/>
  </w:num>
  <w:num w:numId="2">
    <w:abstractNumId w:val="1"/>
  </w:num>
  <w:num w:numId="3">
    <w:abstractNumId w:val="21"/>
  </w:num>
  <w:num w:numId="4">
    <w:abstractNumId w:val="15"/>
  </w:num>
  <w:num w:numId="5">
    <w:abstractNumId w:val="33"/>
  </w:num>
  <w:num w:numId="6">
    <w:abstractNumId w:val="12"/>
  </w:num>
  <w:num w:numId="7">
    <w:abstractNumId w:val="3"/>
  </w:num>
  <w:num w:numId="8">
    <w:abstractNumId w:val="29"/>
  </w:num>
  <w:num w:numId="9">
    <w:abstractNumId w:val="18"/>
  </w:num>
  <w:num w:numId="10">
    <w:abstractNumId w:val="19"/>
  </w:num>
  <w:num w:numId="11">
    <w:abstractNumId w:val="13"/>
  </w:num>
  <w:num w:numId="12">
    <w:abstractNumId w:val="27"/>
  </w:num>
  <w:num w:numId="13">
    <w:abstractNumId w:val="26"/>
  </w:num>
  <w:num w:numId="14">
    <w:abstractNumId w:val="23"/>
  </w:num>
  <w:num w:numId="15">
    <w:abstractNumId w:val="8"/>
  </w:num>
  <w:num w:numId="16">
    <w:abstractNumId w:val="32"/>
  </w:num>
  <w:num w:numId="17">
    <w:abstractNumId w:val="7"/>
  </w:num>
  <w:num w:numId="18">
    <w:abstractNumId w:val="17"/>
  </w:num>
  <w:num w:numId="19">
    <w:abstractNumId w:val="28"/>
  </w:num>
  <w:num w:numId="20">
    <w:abstractNumId w:val="16"/>
  </w:num>
  <w:num w:numId="21">
    <w:abstractNumId w:val="30"/>
  </w:num>
  <w:num w:numId="22">
    <w:abstractNumId w:val="11"/>
  </w:num>
  <w:num w:numId="23">
    <w:abstractNumId w:val="5"/>
  </w:num>
  <w:num w:numId="24">
    <w:abstractNumId w:val="25"/>
  </w:num>
  <w:num w:numId="25">
    <w:abstractNumId w:val="24"/>
  </w:num>
  <w:num w:numId="26">
    <w:abstractNumId w:val="6"/>
  </w:num>
  <w:num w:numId="27">
    <w:abstractNumId w:val="14"/>
  </w:num>
  <w:num w:numId="28">
    <w:abstractNumId w:val="31"/>
  </w:num>
  <w:num w:numId="29">
    <w:abstractNumId w:val="9"/>
  </w:num>
  <w:num w:numId="30">
    <w:abstractNumId w:val="20"/>
  </w:num>
  <w:num w:numId="31">
    <w:abstractNumId w:val="2"/>
  </w:num>
  <w:num w:numId="32">
    <w:abstractNumId w:val="4"/>
  </w:num>
  <w:num w:numId="33">
    <w:abstractNumId w:val="22"/>
  </w:num>
  <w:num w:numId="3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compat/>
  <w:rsids>
    <w:rsidRoot w:val="005F1D73"/>
    <w:rsid w:val="000C1689"/>
    <w:rsid w:val="001A5C3E"/>
    <w:rsid w:val="002207A0"/>
    <w:rsid w:val="00264F65"/>
    <w:rsid w:val="00265113"/>
    <w:rsid w:val="002B0F0E"/>
    <w:rsid w:val="002C11D4"/>
    <w:rsid w:val="00332179"/>
    <w:rsid w:val="00344909"/>
    <w:rsid w:val="00454D83"/>
    <w:rsid w:val="005D3A29"/>
    <w:rsid w:val="005F1D73"/>
    <w:rsid w:val="006344EB"/>
    <w:rsid w:val="006C193A"/>
    <w:rsid w:val="006E7CD6"/>
    <w:rsid w:val="00703F72"/>
    <w:rsid w:val="00855921"/>
    <w:rsid w:val="008F13B7"/>
    <w:rsid w:val="008F5183"/>
    <w:rsid w:val="00944D83"/>
    <w:rsid w:val="00994356"/>
    <w:rsid w:val="00A05EDE"/>
    <w:rsid w:val="00A53812"/>
    <w:rsid w:val="00B229B4"/>
    <w:rsid w:val="00C42555"/>
    <w:rsid w:val="00D50E57"/>
    <w:rsid w:val="00DF2825"/>
    <w:rsid w:val="00EF5548"/>
    <w:rsid w:val="00FB0C2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4]" strokecolor="none [1]" shadowcolor="none [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pPr>
    <w:rPr>
      <w:sz w:val="24"/>
      <w:szCs w:val="24"/>
      <w:lang w:eastAsia="ar-SA"/>
    </w:rPr>
  </w:style>
  <w:style w:type="paragraph" w:styleId="1">
    <w:name w:val="heading 1"/>
    <w:basedOn w:val="a"/>
    <w:next w:val="a"/>
    <w:qFormat/>
    <w:pPr>
      <w:keepNext/>
      <w:numPr>
        <w:numId w:val="1"/>
      </w:numPr>
      <w:outlineLvl w:val="0"/>
    </w:pPr>
    <w:rPr>
      <w:spacing w:val="30"/>
      <w:sz w:val="28"/>
    </w:rPr>
  </w:style>
  <w:style w:type="character" w:default="1" w:styleId="a0">
    <w:name w:val="Default Paragraph Font"/>
    <w:semiHidden/>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rFonts w:ascii="Symbol" w:hAnsi="Symbol"/>
    </w:rPr>
  </w:style>
  <w:style w:type="character" w:customStyle="1" w:styleId="WW8Num8z0">
    <w:name w:val="WW8Num8z0"/>
    <w:rPr>
      <w:rFonts w:ascii="Symbol" w:hAnsi="Symbol"/>
    </w:rPr>
  </w:style>
  <w:style w:type="character" w:customStyle="1" w:styleId="WW8Num10z0">
    <w:name w:val="WW8Num10z0"/>
    <w:rPr>
      <w:rFonts w:ascii="Symbol" w:hAnsi="Symbol"/>
    </w:rPr>
  </w:style>
  <w:style w:type="character" w:customStyle="1" w:styleId="10">
    <w:name w:val="Основной шрифт абзаца1"/>
  </w:style>
  <w:style w:type="character" w:customStyle="1" w:styleId="a3">
    <w:name w:val="Символ нумерации"/>
  </w:style>
  <w:style w:type="paragraph" w:customStyle="1" w:styleId="a4">
    <w:name w:val="Заголовок"/>
    <w:basedOn w:val="a"/>
    <w:next w:val="a5"/>
    <w:pPr>
      <w:keepNext/>
      <w:spacing w:before="240" w:after="120"/>
    </w:pPr>
    <w:rPr>
      <w:rFonts w:ascii="Arial" w:eastAsia="Lucida Sans Unicode" w:hAnsi="Arial" w:cs="Tahoma"/>
      <w:sz w:val="28"/>
      <w:szCs w:val="28"/>
    </w:rPr>
  </w:style>
  <w:style w:type="paragraph" w:styleId="a5">
    <w:name w:val="Body Text"/>
    <w:basedOn w:val="a"/>
    <w:link w:val="a6"/>
    <w:rPr>
      <w:sz w:val="28"/>
    </w:rPr>
  </w:style>
  <w:style w:type="paragraph" w:styleId="a7">
    <w:name w:val="List"/>
    <w:basedOn w:val="a5"/>
    <w:semiHidden/>
    <w:rPr>
      <w:rFonts w:ascii="Arial" w:hAnsi="Arial" w:cs="Tahoma"/>
    </w:rPr>
  </w:style>
  <w:style w:type="paragraph" w:customStyle="1" w:styleId="11">
    <w:name w:val="Название1"/>
    <w:basedOn w:val="a"/>
    <w:pPr>
      <w:suppressLineNumbers/>
      <w:spacing w:before="120" w:after="120"/>
    </w:pPr>
    <w:rPr>
      <w:rFonts w:ascii="Arial" w:hAnsi="Arial" w:cs="Tahoma"/>
      <w:i/>
      <w:iCs/>
      <w:sz w:val="20"/>
    </w:rPr>
  </w:style>
  <w:style w:type="paragraph" w:customStyle="1" w:styleId="12">
    <w:name w:val="Указатель1"/>
    <w:basedOn w:val="a"/>
    <w:pPr>
      <w:suppressLineNumbers/>
    </w:pPr>
    <w:rPr>
      <w:rFonts w:ascii="Arial" w:hAnsi="Arial" w:cs="Tahoma"/>
    </w:rPr>
  </w:style>
  <w:style w:type="paragraph" w:styleId="a8">
    <w:name w:val="Body Text Indent"/>
    <w:basedOn w:val="a"/>
    <w:semiHidden/>
    <w:pPr>
      <w:spacing w:after="120"/>
      <w:ind w:left="283"/>
    </w:pPr>
  </w:style>
  <w:style w:type="paragraph" w:customStyle="1" w:styleId="ConsPlusNormal">
    <w:name w:val="ConsPlusNormal"/>
    <w:pPr>
      <w:widowControl w:val="0"/>
      <w:suppressAutoHyphens/>
      <w:autoSpaceDE w:val="0"/>
      <w:ind w:firstLine="720"/>
    </w:pPr>
    <w:rPr>
      <w:rFonts w:ascii="Arial" w:eastAsia="Arial" w:hAnsi="Arial" w:cs="Arial"/>
      <w:lang w:eastAsia="ar-SA"/>
    </w:rPr>
  </w:style>
  <w:style w:type="paragraph" w:customStyle="1" w:styleId="ConsPlusNonformat">
    <w:name w:val="ConsPlusNonformat"/>
    <w:pPr>
      <w:widowControl w:val="0"/>
      <w:suppressAutoHyphens/>
      <w:autoSpaceDE w:val="0"/>
    </w:pPr>
    <w:rPr>
      <w:rFonts w:ascii="Courier New" w:eastAsia="Arial" w:hAnsi="Courier New" w:cs="Courier New"/>
      <w:lang w:eastAsia="ar-SA"/>
    </w:rPr>
  </w:style>
  <w:style w:type="paragraph" w:styleId="a9">
    <w:name w:val="Balloon Text"/>
    <w:basedOn w:val="a"/>
    <w:rPr>
      <w:rFonts w:ascii="Tahoma" w:hAnsi="Tahoma" w:cs="Tahoma"/>
      <w:sz w:val="16"/>
      <w:szCs w:val="16"/>
    </w:rPr>
  </w:style>
  <w:style w:type="paragraph" w:customStyle="1" w:styleId="ConsPlusTitle">
    <w:name w:val="ConsPlusTitle"/>
    <w:pPr>
      <w:widowControl w:val="0"/>
      <w:suppressAutoHyphens/>
      <w:autoSpaceDE w:val="0"/>
    </w:pPr>
    <w:rPr>
      <w:rFonts w:ascii="Arial" w:eastAsia="Arial" w:hAnsi="Arial" w:cs="Arial"/>
      <w:b/>
      <w:bCs/>
      <w:lang w:eastAsia="ar-SA"/>
    </w:rPr>
  </w:style>
  <w:style w:type="paragraph" w:customStyle="1" w:styleId="aa">
    <w:name w:val="Содержимое врезки"/>
    <w:basedOn w:val="a5"/>
  </w:style>
  <w:style w:type="paragraph" w:customStyle="1" w:styleId="ConsPlusCell">
    <w:name w:val="ConsPlusCell"/>
    <w:rsid w:val="00332179"/>
    <w:pPr>
      <w:widowControl w:val="0"/>
      <w:autoSpaceDE w:val="0"/>
      <w:autoSpaceDN w:val="0"/>
      <w:adjustRightInd w:val="0"/>
    </w:pPr>
    <w:rPr>
      <w:rFonts w:ascii="Arial" w:hAnsi="Arial" w:cs="Arial"/>
    </w:rPr>
  </w:style>
  <w:style w:type="paragraph" w:styleId="ab">
    <w:name w:val="List Paragraph"/>
    <w:basedOn w:val="a"/>
    <w:qFormat/>
    <w:rsid w:val="00332179"/>
    <w:pPr>
      <w:suppressAutoHyphens w:val="0"/>
      <w:spacing w:after="200" w:line="276" w:lineRule="auto"/>
      <w:ind w:left="720"/>
      <w:contextualSpacing/>
    </w:pPr>
    <w:rPr>
      <w:rFonts w:ascii="Calibri" w:hAnsi="Calibri"/>
      <w:sz w:val="22"/>
      <w:szCs w:val="22"/>
      <w:lang w:eastAsia="ru-RU"/>
    </w:rPr>
  </w:style>
  <w:style w:type="character" w:styleId="ac">
    <w:name w:val="Hyperlink"/>
    <w:rsid w:val="00332179"/>
    <w:rPr>
      <w:color w:val="0000FF"/>
      <w:u w:val="single"/>
    </w:rPr>
  </w:style>
  <w:style w:type="character" w:customStyle="1" w:styleId="a6">
    <w:name w:val="Основной текст Знак"/>
    <w:basedOn w:val="a0"/>
    <w:link w:val="a5"/>
    <w:rsid w:val="00332179"/>
    <w:rPr>
      <w:sz w:val="28"/>
      <w:szCs w:val="24"/>
      <w:lang w:eastAsia="ar-SA"/>
    </w:rPr>
  </w:style>
  <w:style w:type="paragraph" w:styleId="ad">
    <w:name w:val="Normal (Web)"/>
    <w:basedOn w:val="a"/>
    <w:rsid w:val="00332179"/>
    <w:pPr>
      <w:suppressAutoHyphens w:val="0"/>
      <w:spacing w:before="100" w:beforeAutospacing="1" w:after="100" w:afterAutospacing="1"/>
    </w:pPr>
    <w:rPr>
      <w:lang w:eastAsia="ru-RU"/>
    </w:rPr>
  </w:style>
  <w:style w:type="paragraph" w:customStyle="1" w:styleId="13">
    <w:name w:val="Абзац списка1"/>
    <w:basedOn w:val="a"/>
    <w:rsid w:val="00332179"/>
    <w:pPr>
      <w:suppressAutoHyphens w:val="0"/>
      <w:spacing w:after="200" w:line="276" w:lineRule="auto"/>
      <w:ind w:left="720"/>
      <w:contextualSpacing/>
    </w:pPr>
    <w:rPr>
      <w:rFonts w:ascii="Calibri" w:eastAsia="Calibri" w:hAnsi="Calibri"/>
      <w:sz w:val="22"/>
      <w:szCs w:val="22"/>
      <w:lang w:eastAsia="ru-RU"/>
    </w:rPr>
  </w:style>
  <w:style w:type="paragraph" w:customStyle="1" w:styleId="Default">
    <w:name w:val="Default"/>
    <w:rsid w:val="00B229B4"/>
    <w:pPr>
      <w:autoSpaceDE w:val="0"/>
      <w:autoSpaceDN w:val="0"/>
      <w:adjustRightInd w:val="0"/>
    </w:pPr>
    <w:rPr>
      <w:color w:val="000000"/>
      <w:sz w:val="24"/>
      <w:szCs w:val="24"/>
    </w:rPr>
  </w:style>
</w:styles>
</file>

<file path=word/webSettings.xml><?xml version="1.0" encoding="utf-8"?>
<w:webSettings xmlns:r="http://schemas.openxmlformats.org/officeDocument/2006/relationships" xmlns:w="http://schemas.openxmlformats.org/wordprocessingml/2006/main">
  <w:divs>
    <w:div w:id="193885804">
      <w:bodyDiv w:val="1"/>
      <w:marLeft w:val="0"/>
      <w:marRight w:val="0"/>
      <w:marTop w:val="0"/>
      <w:marBottom w:val="0"/>
      <w:divBdr>
        <w:top w:val="none" w:sz="0" w:space="0" w:color="auto"/>
        <w:left w:val="none" w:sz="0" w:space="0" w:color="auto"/>
        <w:bottom w:val="none" w:sz="0" w:space="0" w:color="auto"/>
        <w:right w:val="none" w:sz="0" w:space="0" w:color="auto"/>
      </w:divBdr>
    </w:div>
    <w:div w:id="1281841421">
      <w:bodyDiv w:val="1"/>
      <w:marLeft w:val="0"/>
      <w:marRight w:val="0"/>
      <w:marTop w:val="0"/>
      <w:marBottom w:val="0"/>
      <w:divBdr>
        <w:top w:val="none" w:sz="0" w:space="0" w:color="auto"/>
        <w:left w:val="none" w:sz="0" w:space="0" w:color="auto"/>
        <w:bottom w:val="none" w:sz="0" w:space="0" w:color="auto"/>
        <w:right w:val="none" w:sz="0" w:space="0" w:color="auto"/>
      </w:divBdr>
    </w:div>
    <w:div w:id="1397430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14</Pages>
  <Words>3887</Words>
  <Characters>22159</Characters>
  <Application>Microsoft Office Word</Application>
  <DocSecurity>0</DocSecurity>
  <Lines>184</Lines>
  <Paragraphs>51</Paragraphs>
  <ScaleCrop>false</ScaleCrop>
  <HeadingPairs>
    <vt:vector size="2" baseType="variant">
      <vt:variant>
        <vt:lpstr>Название</vt:lpstr>
      </vt:variant>
      <vt:variant>
        <vt:i4>1</vt:i4>
      </vt:variant>
    </vt:vector>
  </HeadingPairs>
  <TitlesOfParts>
    <vt:vector size="1" baseType="lpstr">
      <vt:lpstr>                                                                                        УТВЕРЖДЕН</vt:lpstr>
    </vt:vector>
  </TitlesOfParts>
  <Company/>
  <LinksUpToDate>false</LinksUpToDate>
  <CharactersWithSpaces>25995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УТВЕРЖДЕН</dc:title>
  <dc:subject/>
  <dc:creator>Администрация г. Чердынь</dc:creator>
  <cp:keywords/>
  <cp:lastModifiedBy>Пользователь</cp:lastModifiedBy>
  <cp:revision>2</cp:revision>
  <cp:lastPrinted>2014-08-13T10:34:00Z</cp:lastPrinted>
  <dcterms:created xsi:type="dcterms:W3CDTF">2015-02-12T11:08:00Z</dcterms:created>
  <dcterms:modified xsi:type="dcterms:W3CDTF">2015-02-12T11:08:00Z</dcterms:modified>
</cp:coreProperties>
</file>